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11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110"/>
        <w:tblGridChange w:id="0">
          <w:tblGrid>
            <w:gridCol w:w="9110"/>
          </w:tblGrid>
        </w:tblGridChange>
      </w:tblGrid>
      <w:tr>
        <w:trPr>
          <w:trHeight w:val="1040" w:hRule="atLeast"/>
        </w:trPr>
        <w:tc>
          <w:tcPr>
            <w:tcMar>
              <w:top w:w="100.0" w:type="dxa"/>
              <w:left w:w="100.0" w:type="dxa"/>
              <w:bottom w:w="100.0" w:type="dxa"/>
              <w:right w:w="100.0" w:type="dxa"/>
            </w:tcMar>
            <w:vAlign w:val="top"/>
          </w:tcPr>
          <w:p w:rsidR="00000000" w:rsidDel="00000000" w:rsidP="00000000" w:rsidRDefault="00000000" w:rsidRPr="00000000" w14:paraId="00000002">
            <w:pPr>
              <w:spacing w:before="240" w:line="256.80037500000003" w:lineRule="auto"/>
              <w:rPr>
                <w:rFonts w:ascii="Times New Roman" w:cs="Times New Roman" w:eastAsia="Times New Roman" w:hAnsi="Times New Roman"/>
                <w:color w:val="f46e21"/>
                <w:sz w:val="32"/>
                <w:szCs w:val="32"/>
              </w:rPr>
            </w:pPr>
            <w:r w:rsidDel="00000000" w:rsidR="00000000" w:rsidRPr="00000000">
              <w:rPr>
                <w:rFonts w:ascii="Times New Roman" w:cs="Times New Roman" w:eastAsia="Times New Roman" w:hAnsi="Times New Roman"/>
                <w:color w:val="f46e21"/>
                <w:sz w:val="32"/>
                <w:szCs w:val="32"/>
                <w:rtl w:val="0"/>
              </w:rPr>
              <w:t xml:space="preserve">Fastcase Partner Marketing</w:t>
            </w:r>
          </w:p>
          <w:p w:rsidR="00000000" w:rsidDel="00000000" w:rsidP="00000000" w:rsidRDefault="00000000" w:rsidRPr="00000000" w14:paraId="00000003">
            <w:pPr>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004">
      <w:pPr>
        <w:rPr>
          <w:sz w:val="24"/>
          <w:szCs w:val="24"/>
        </w:rPr>
      </w:pPr>
      <w:r w:rsidDel="00000000" w:rsidR="00000000" w:rsidRPr="00000000">
        <w:rPr>
          <w:sz w:val="24"/>
          <w:szCs w:val="24"/>
        </w:rPr>
        <w:drawing>
          <wp:inline distB="114300" distT="114300" distL="114300" distR="114300">
            <wp:extent cx="1362075" cy="600075"/>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362075" cy="6000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color w:val="365f91"/>
          <w:sz w:val="24"/>
          <w:szCs w:val="24"/>
        </w:rPr>
      </w:pPr>
      <w:r w:rsidDel="00000000" w:rsidR="00000000" w:rsidRPr="00000000">
        <w:rPr>
          <w:color w:val="365f91"/>
          <w:sz w:val="24"/>
          <w:szCs w:val="24"/>
          <w:rtl w:val="0"/>
        </w:rPr>
        <w:t xml:space="preserve"> </w:t>
      </w:r>
    </w:p>
    <w:p w:rsidR="00000000" w:rsidDel="00000000" w:rsidP="00000000" w:rsidRDefault="00000000" w:rsidRPr="00000000" w14:paraId="00000023">
      <w:pPr>
        <w:rPr>
          <w:sz w:val="24"/>
          <w:szCs w:val="24"/>
        </w:rPr>
      </w:pPr>
      <w:r w:rsidDel="00000000" w:rsidR="00000000" w:rsidRPr="00000000">
        <w:rPr>
          <w:sz w:val="24"/>
          <w:szCs w:val="24"/>
          <w:rtl w:val="0"/>
        </w:rPr>
        <w:t xml:space="preserve">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This document contains content you are invited to send out to your members in the next two weeks. You are welcome to use this copy in any manner you want without obtaining our permission. We hereby grant you a non-exclusive right to reproduce, edit, publish, and reuse any material contained within this file. We hope you enjoy this content and find it to be a useful tool. Because this letter is sent to all of our bar association partners, we use the term </w:t>
      </w:r>
      <w:r w:rsidDel="00000000" w:rsidR="00000000" w:rsidRPr="00000000">
        <w:rPr>
          <w:b w:val="1"/>
          <w:color w:val="ff0000"/>
          <w:sz w:val="24"/>
          <w:szCs w:val="24"/>
          <w:rtl w:val="0"/>
        </w:rPr>
        <w:t xml:space="preserve">[Your Bar Here] </w:t>
      </w:r>
      <w:r w:rsidDel="00000000" w:rsidR="00000000" w:rsidRPr="00000000">
        <w:rPr>
          <w:sz w:val="24"/>
          <w:szCs w:val="24"/>
          <w:rtl w:val="0"/>
        </w:rPr>
        <w:t xml:space="preserve">within our social media bytes so you can insert your organization’s name.</w:t>
      </w:r>
    </w:p>
    <w:p w:rsidR="00000000" w:rsidDel="00000000" w:rsidP="00000000" w:rsidRDefault="00000000" w:rsidRPr="00000000" w14:paraId="00000026">
      <w:pPr>
        <w:rPr>
          <w:sz w:val="24"/>
          <w:szCs w:val="24"/>
        </w:rPr>
      </w:pPr>
      <w:r w:rsidDel="00000000" w:rsidR="00000000" w:rsidRPr="00000000">
        <w:rPr>
          <w:sz w:val="24"/>
          <w:szCs w:val="24"/>
          <w:rtl w:val="0"/>
        </w:rPr>
        <w:t xml:space="preserve"> </w:t>
      </w:r>
    </w:p>
    <w:p w:rsidR="00000000" w:rsidDel="00000000" w:rsidP="00000000" w:rsidRDefault="00000000" w:rsidRPr="00000000" w14:paraId="00000027">
      <w:pPr>
        <w:rPr>
          <w:sz w:val="24"/>
          <w:szCs w:val="24"/>
        </w:rPr>
      </w:pPr>
      <w:r w:rsidDel="00000000" w:rsidR="00000000" w:rsidRPr="00000000">
        <w:rPr>
          <w:sz w:val="24"/>
          <w:szCs w:val="24"/>
          <w:rtl w:val="0"/>
        </w:rPr>
        <w:t xml:space="preserve">All images are optional additions to your posts. To use, left click on the image to access the hosted content or right click and select “Save as Picture” to download. Please send any suggestions, questions, and comments to Joe Patz Vineyard at joe@fastcase.com.</w:t>
      </w:r>
    </w:p>
    <w:p w:rsidR="00000000" w:rsidDel="00000000" w:rsidP="00000000" w:rsidRDefault="00000000" w:rsidRPr="00000000" w14:paraId="00000028">
      <w:pPr>
        <w:rPr>
          <w:sz w:val="24"/>
          <w:szCs w:val="24"/>
        </w:rPr>
      </w:pPr>
      <w:r w:rsidDel="00000000" w:rsidR="00000000" w:rsidRPr="00000000">
        <w:rPr>
          <w:sz w:val="24"/>
          <w:szCs w:val="24"/>
          <w:rtl w:val="0"/>
        </w:rPr>
        <w:t xml:space="preserve"> </w:t>
      </w:r>
    </w:p>
    <w:p w:rsidR="00000000" w:rsidDel="00000000" w:rsidP="00000000" w:rsidRDefault="00000000" w:rsidRPr="00000000" w14:paraId="00000029">
      <w:pPr>
        <w:rPr>
          <w:sz w:val="24"/>
          <w:szCs w:val="24"/>
        </w:rPr>
      </w:pPr>
      <w:r w:rsidDel="00000000" w:rsidR="00000000" w:rsidRPr="00000000">
        <w:rPr>
          <w:sz w:val="24"/>
          <w:szCs w:val="24"/>
          <w:rtl w:val="0"/>
        </w:rPr>
        <w:t xml:space="preserve">A proposed timeline is provided, but feel free to deviate as appropriate. Please do not push this copy all at once – this information is intended to be released gradually over the month. Feel free to use and distribute any of these bytes in newsletters, tips, publications, videos, or whatever format you desire. You do not need our permission.</w: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The distribution cadence of our marketing materials will resume to monthly intervals. The next marketing materials will be distributed on August 3.</w:t>
      </w:r>
    </w:p>
    <w:p w:rsidR="00000000" w:rsidDel="00000000" w:rsidP="00000000" w:rsidRDefault="00000000" w:rsidRPr="00000000" w14:paraId="0000002C">
      <w:pPr>
        <w:rPr>
          <w:sz w:val="24"/>
          <w:szCs w:val="24"/>
        </w:rPr>
      </w:pPr>
      <w:r w:rsidDel="00000000" w:rsidR="00000000" w:rsidRPr="00000000">
        <w:rPr>
          <w:sz w:val="24"/>
          <w:szCs w:val="24"/>
          <w:rtl w:val="0"/>
        </w:rPr>
        <w:t xml:space="preserve"> </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b w:val="1"/>
          <w:sz w:val="24"/>
          <w:szCs w:val="24"/>
          <w:rtl w:val="0"/>
        </w:rPr>
        <w:t xml:space="preserve"> Important note for all partners defaulted currently to Fastcase 6.</w:t>
      </w:r>
    </w:p>
    <w:p w:rsidR="00000000" w:rsidDel="00000000" w:rsidP="00000000" w:rsidRDefault="00000000" w:rsidRPr="00000000" w14:paraId="0000002F">
      <w:pPr>
        <w:rPr>
          <w:sz w:val="24"/>
          <w:szCs w:val="24"/>
        </w:rPr>
      </w:pPr>
      <w:r w:rsidDel="00000000" w:rsidR="00000000" w:rsidRPr="00000000">
        <w:rPr>
          <w:sz w:val="24"/>
          <w:szCs w:val="24"/>
          <w:rtl w:val="0"/>
        </w:rPr>
        <w:t xml:space="preserve"> </w:t>
      </w:r>
    </w:p>
    <w:p w:rsidR="00000000" w:rsidDel="00000000" w:rsidP="00000000" w:rsidRDefault="00000000" w:rsidRPr="00000000" w14:paraId="00000030">
      <w:pPr>
        <w:rPr>
          <w:sz w:val="24"/>
          <w:szCs w:val="24"/>
        </w:rPr>
      </w:pPr>
      <w:r w:rsidDel="00000000" w:rsidR="00000000" w:rsidRPr="00000000">
        <w:rPr>
          <w:sz w:val="24"/>
          <w:szCs w:val="24"/>
          <w:rtl w:val="0"/>
        </w:rPr>
        <w:t xml:space="preserve">As many know, Fastcase has worked for years to build out our new Fastcase 7 platform. I am thrilled to say, the time is here. We are ready to migrate all of our partners into the new Fastcase 7 platform. If you are already defaulted to Fastcase 7 no action will be needed by you.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If your association's current default is Fastcase 6, I want to be sure you have the date in which your transition is planned. As well as our plan to provide content. We will continue to host more videos/intros to the new platform. A blog post providing detailed descriptions of the platform can be found here: </w:t>
      </w:r>
      <w:hyperlink r:id="rId7">
        <w:r w:rsidDel="00000000" w:rsidR="00000000" w:rsidRPr="00000000">
          <w:rPr>
            <w:color w:val="1155cc"/>
            <w:sz w:val="24"/>
            <w:szCs w:val="24"/>
            <w:u w:val="single"/>
            <w:rtl w:val="0"/>
          </w:rPr>
          <w:t xml:space="preserve">https://www.fastcase.com/blog/transition-to-the-new-fastcase/</w:t>
        </w:r>
      </w:hyperlink>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 </w:t>
      </w:r>
    </w:p>
    <w:p w:rsidR="00000000" w:rsidDel="00000000" w:rsidP="00000000" w:rsidRDefault="00000000" w:rsidRPr="00000000" w14:paraId="00000034">
      <w:pPr>
        <w:rPr>
          <w:b w:val="1"/>
          <w:i w:val="1"/>
          <w:color w:val="ff0000"/>
          <w:sz w:val="24"/>
          <w:szCs w:val="24"/>
        </w:rPr>
      </w:pPr>
      <w:r w:rsidDel="00000000" w:rsidR="00000000" w:rsidRPr="00000000">
        <w:rPr>
          <w:rtl w:val="0"/>
        </w:rPr>
      </w:r>
    </w:p>
    <w:p w:rsidR="00000000" w:rsidDel="00000000" w:rsidP="00000000" w:rsidRDefault="00000000" w:rsidRPr="00000000" w14:paraId="00000035">
      <w:pPr>
        <w:rPr>
          <w:b w:val="1"/>
          <w:i w:val="1"/>
          <w:color w:val="ff0000"/>
          <w:sz w:val="24"/>
          <w:szCs w:val="24"/>
        </w:rPr>
      </w:pPr>
      <w:r w:rsidDel="00000000" w:rsidR="00000000" w:rsidRPr="00000000">
        <w:rPr>
          <w:rtl w:val="0"/>
        </w:rPr>
      </w:r>
    </w:p>
    <w:p w:rsidR="00000000" w:rsidDel="00000000" w:rsidP="00000000" w:rsidRDefault="00000000" w:rsidRPr="00000000" w14:paraId="00000036">
      <w:pPr>
        <w:rPr>
          <w:b w:val="1"/>
          <w:i w:val="1"/>
          <w:color w:val="ff0000"/>
          <w:sz w:val="24"/>
          <w:szCs w:val="24"/>
        </w:rPr>
      </w:pPr>
      <w:r w:rsidDel="00000000" w:rsidR="00000000" w:rsidRPr="00000000">
        <w:rPr>
          <w:rtl w:val="0"/>
        </w:rPr>
      </w:r>
    </w:p>
    <w:p w:rsidR="00000000" w:rsidDel="00000000" w:rsidP="00000000" w:rsidRDefault="00000000" w:rsidRPr="00000000" w14:paraId="00000037">
      <w:pPr>
        <w:rPr>
          <w:b w:val="1"/>
          <w:i w:val="1"/>
          <w:sz w:val="24"/>
          <w:szCs w:val="24"/>
        </w:rPr>
      </w:pPr>
      <w:r w:rsidDel="00000000" w:rsidR="00000000" w:rsidRPr="00000000">
        <w:rPr>
          <w:b w:val="1"/>
          <w:i w:val="1"/>
          <w:sz w:val="24"/>
          <w:szCs w:val="24"/>
          <w:rtl w:val="0"/>
        </w:rPr>
        <w:t xml:space="preserve">Upcoming Fastcase 7 Transition </w:t>
      </w:r>
    </w:p>
    <w:p w:rsidR="00000000" w:rsidDel="00000000" w:rsidP="00000000" w:rsidRDefault="00000000" w:rsidRPr="00000000" w14:paraId="00000038">
      <w:pPr>
        <w:rPr>
          <w:b w:val="1"/>
          <w:i w:val="1"/>
          <w:sz w:val="24"/>
          <w:szCs w:val="24"/>
        </w:rPr>
      </w:pPr>
      <w:r w:rsidDel="00000000" w:rsidR="00000000" w:rsidRPr="00000000">
        <w:rPr>
          <w:rtl w:val="0"/>
        </w:rPr>
      </w:r>
    </w:p>
    <w:tbl>
      <w:tblPr>
        <w:tblStyle w:val="Table2"/>
        <w:tblW w:w="462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2040"/>
        <w:tblGridChange w:id="0">
          <w:tblGrid>
            <w:gridCol w:w="2580"/>
            <w:gridCol w:w="2040"/>
          </w:tblGrid>
        </w:tblGridChange>
      </w:tblGrid>
      <w:tr>
        <w:trPr>
          <w:trHeight w:val="300" w:hRule="atLeast"/>
        </w:trPr>
        <w:tc>
          <w:tcPr>
            <w:gridSpan w:val="2"/>
            <w:tcBorders>
              <w:top w:color="000000" w:space="0" w:sz="6" w:val="single"/>
              <w:left w:color="000000" w:space="0" w:sz="6" w:val="single"/>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39">
            <w:pPr>
              <w:jc w:val="center"/>
              <w:rPr>
                <w:b w:val="1"/>
                <w:i w:val="1"/>
                <w:sz w:val="24"/>
                <w:szCs w:val="24"/>
              </w:rPr>
            </w:pPr>
            <w:r w:rsidDel="00000000" w:rsidR="00000000" w:rsidRPr="00000000">
              <w:rPr>
                <w:b w:val="1"/>
                <w:i w:val="1"/>
                <w:sz w:val="20"/>
                <w:szCs w:val="20"/>
                <w:rtl w:val="0"/>
              </w:rPr>
              <w:t xml:space="preserve">Phase Timeline</w:t>
            </w:r>
            <w:r w:rsidDel="00000000" w:rsidR="00000000" w:rsidRPr="00000000">
              <w:rPr>
                <w:rtl w:val="0"/>
              </w:rPr>
            </w:r>
          </w:p>
        </w:tc>
      </w:tr>
      <w:tr>
        <w:trPr>
          <w:trHeight w:val="300" w:hRule="atLeast"/>
        </w:trPr>
        <w:tc>
          <w:tcPr>
            <w:tcBorders>
              <w:top w:color="000000" w:space="0" w:sz="0" w:val="nil"/>
              <w:left w:color="000000" w:space="0" w:sz="6" w:val="single"/>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3B">
            <w:pPr>
              <w:widowControl w:val="0"/>
              <w:rPr>
                <w:b w:val="1"/>
                <w:i w:val="1"/>
                <w:sz w:val="24"/>
                <w:szCs w:val="24"/>
              </w:rPr>
            </w:pPr>
            <w:r w:rsidDel="00000000" w:rsidR="00000000" w:rsidRPr="00000000">
              <w:rPr>
                <w:b w:val="1"/>
                <w:i w:val="1"/>
                <w:sz w:val="20"/>
                <w:szCs w:val="20"/>
                <w:rtl w:val="0"/>
              </w:rPr>
              <w:t xml:space="preserve">Phase 0</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3C">
            <w:pPr>
              <w:widowControl w:val="0"/>
              <w:rPr>
                <w:b w:val="1"/>
                <w:i w:val="1"/>
                <w:sz w:val="24"/>
                <w:szCs w:val="24"/>
              </w:rPr>
            </w:pPr>
            <w:r w:rsidDel="00000000" w:rsidR="00000000" w:rsidRPr="00000000">
              <w:rPr>
                <w:b w:val="1"/>
                <w:i w:val="1"/>
                <w:sz w:val="20"/>
                <w:szCs w:val="20"/>
                <w:rtl w:val="0"/>
              </w:rPr>
              <w:t xml:space="preserve">September 1st </w:t>
            </w:r>
            <w:r w:rsidDel="00000000" w:rsidR="00000000" w:rsidRPr="00000000">
              <w:rPr>
                <w:rtl w:val="0"/>
              </w:rPr>
            </w:r>
          </w:p>
        </w:tc>
      </w:tr>
      <w:tr>
        <w:trPr>
          <w:trHeight w:val="300" w:hRule="atLeast"/>
        </w:trPr>
        <w:tc>
          <w:tcPr>
            <w:tcBorders>
              <w:top w:color="000000" w:space="0" w:sz="0" w:val="nil"/>
              <w:left w:color="000000" w:space="0" w:sz="6" w:val="single"/>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3D">
            <w:pPr>
              <w:widowControl w:val="0"/>
              <w:rPr>
                <w:b w:val="1"/>
                <w:i w:val="1"/>
                <w:sz w:val="24"/>
                <w:szCs w:val="24"/>
              </w:rPr>
            </w:pPr>
            <w:r w:rsidDel="00000000" w:rsidR="00000000" w:rsidRPr="00000000">
              <w:rPr>
                <w:b w:val="1"/>
                <w:i w:val="1"/>
                <w:sz w:val="20"/>
                <w:szCs w:val="20"/>
                <w:rtl w:val="0"/>
              </w:rPr>
              <w:t xml:space="preserve">Phase 1</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3E">
            <w:pPr>
              <w:widowControl w:val="0"/>
              <w:rPr>
                <w:b w:val="1"/>
                <w:i w:val="1"/>
                <w:sz w:val="24"/>
                <w:szCs w:val="24"/>
              </w:rPr>
            </w:pPr>
            <w:r w:rsidDel="00000000" w:rsidR="00000000" w:rsidRPr="00000000">
              <w:rPr>
                <w:b w:val="1"/>
                <w:i w:val="1"/>
                <w:sz w:val="20"/>
                <w:szCs w:val="20"/>
                <w:rtl w:val="0"/>
              </w:rPr>
              <w:t xml:space="preserve">September 7th</w:t>
            </w:r>
            <w:r w:rsidDel="00000000" w:rsidR="00000000" w:rsidRPr="00000000">
              <w:rPr>
                <w:rtl w:val="0"/>
              </w:rPr>
            </w:r>
          </w:p>
        </w:tc>
      </w:tr>
      <w:tr>
        <w:trPr>
          <w:trHeight w:val="300" w:hRule="atLeast"/>
        </w:trPr>
        <w:tc>
          <w:tcPr>
            <w:tcBorders>
              <w:top w:color="000000" w:space="0" w:sz="0" w:val="nil"/>
              <w:left w:color="000000" w:space="0" w:sz="6" w:val="single"/>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3F">
            <w:pPr>
              <w:widowControl w:val="0"/>
              <w:rPr>
                <w:b w:val="1"/>
                <w:i w:val="1"/>
                <w:sz w:val="24"/>
                <w:szCs w:val="24"/>
              </w:rPr>
            </w:pPr>
            <w:r w:rsidDel="00000000" w:rsidR="00000000" w:rsidRPr="00000000">
              <w:rPr>
                <w:b w:val="1"/>
                <w:i w:val="1"/>
                <w:sz w:val="20"/>
                <w:szCs w:val="20"/>
                <w:rtl w:val="0"/>
              </w:rPr>
              <w:t xml:space="preserve">Phase 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40">
            <w:pPr>
              <w:widowControl w:val="0"/>
              <w:rPr>
                <w:b w:val="1"/>
                <w:i w:val="1"/>
                <w:sz w:val="24"/>
                <w:szCs w:val="24"/>
              </w:rPr>
            </w:pPr>
            <w:r w:rsidDel="00000000" w:rsidR="00000000" w:rsidRPr="00000000">
              <w:rPr>
                <w:b w:val="1"/>
                <w:i w:val="1"/>
                <w:sz w:val="20"/>
                <w:szCs w:val="20"/>
                <w:rtl w:val="0"/>
              </w:rPr>
              <w:t xml:space="preserve">September 14th</w:t>
            </w:r>
            <w:r w:rsidDel="00000000" w:rsidR="00000000" w:rsidRPr="00000000">
              <w:rPr>
                <w:rtl w:val="0"/>
              </w:rPr>
            </w:r>
          </w:p>
        </w:tc>
      </w:tr>
      <w:tr>
        <w:trPr>
          <w:trHeight w:val="300" w:hRule="atLeast"/>
        </w:trPr>
        <w:tc>
          <w:tcPr>
            <w:tcBorders>
              <w:top w:color="000000" w:space="0" w:sz="0" w:val="nil"/>
              <w:left w:color="000000" w:space="0" w:sz="6" w:val="single"/>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41">
            <w:pPr>
              <w:widowControl w:val="0"/>
              <w:rPr>
                <w:b w:val="1"/>
                <w:i w:val="1"/>
                <w:sz w:val="24"/>
                <w:szCs w:val="24"/>
              </w:rPr>
            </w:pPr>
            <w:r w:rsidDel="00000000" w:rsidR="00000000" w:rsidRPr="00000000">
              <w:rPr>
                <w:b w:val="1"/>
                <w:i w:val="1"/>
                <w:sz w:val="20"/>
                <w:szCs w:val="20"/>
                <w:rtl w:val="0"/>
              </w:rPr>
              <w:t xml:space="preserve">Phase 3</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9900" w:val="clear"/>
            <w:tcMar>
              <w:top w:w="0.0" w:type="dxa"/>
              <w:left w:w="0.0" w:type="dxa"/>
              <w:bottom w:w="0.0" w:type="dxa"/>
              <w:right w:w="0.0" w:type="dxa"/>
            </w:tcMar>
            <w:vAlign w:val="bottom"/>
          </w:tcPr>
          <w:p w:rsidR="00000000" w:rsidDel="00000000" w:rsidP="00000000" w:rsidRDefault="00000000" w:rsidRPr="00000000" w14:paraId="00000042">
            <w:pPr>
              <w:widowControl w:val="0"/>
              <w:rPr>
                <w:b w:val="1"/>
                <w:i w:val="1"/>
                <w:sz w:val="24"/>
                <w:szCs w:val="24"/>
              </w:rPr>
            </w:pPr>
            <w:r w:rsidDel="00000000" w:rsidR="00000000" w:rsidRPr="00000000">
              <w:rPr>
                <w:b w:val="1"/>
                <w:i w:val="1"/>
                <w:sz w:val="20"/>
                <w:szCs w:val="20"/>
                <w:rtl w:val="0"/>
              </w:rPr>
              <w:t xml:space="preserve">September 21st</w:t>
            </w:r>
            <w:r w:rsidDel="00000000" w:rsidR="00000000" w:rsidRPr="00000000">
              <w:rPr>
                <w:rtl w:val="0"/>
              </w:rPr>
            </w:r>
          </w:p>
        </w:tc>
      </w:tr>
    </w:tbl>
    <w:p w:rsidR="00000000" w:rsidDel="00000000" w:rsidP="00000000" w:rsidRDefault="00000000" w:rsidRPr="00000000" w14:paraId="00000043">
      <w:pPr>
        <w:rPr>
          <w:b w:val="1"/>
          <w:i w:val="1"/>
          <w:color w:val="ff0000"/>
          <w:sz w:val="24"/>
          <w:szCs w:val="24"/>
        </w:rPr>
      </w:pPr>
      <w:r w:rsidDel="00000000" w:rsidR="00000000" w:rsidRPr="00000000">
        <w:rPr>
          <w:rtl w:val="0"/>
        </w:rPr>
      </w:r>
    </w:p>
    <w:p w:rsidR="00000000" w:rsidDel="00000000" w:rsidP="00000000" w:rsidRDefault="00000000" w:rsidRPr="00000000" w14:paraId="00000044">
      <w:pPr>
        <w:rPr>
          <w:b w:val="1"/>
          <w:i w:val="1"/>
          <w:color w:val="ff0000"/>
          <w:sz w:val="24"/>
          <w:szCs w:val="24"/>
        </w:rPr>
      </w:pPr>
      <w:r w:rsidDel="00000000" w:rsidR="00000000" w:rsidRPr="00000000">
        <w:rPr>
          <w:rtl w:val="0"/>
        </w:rPr>
      </w:r>
    </w:p>
    <w:tbl>
      <w:tblPr>
        <w:tblStyle w:val="Table3"/>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84.170616113744"/>
        <w:gridCol w:w="4909.194312796209"/>
        <w:gridCol w:w="1966.6350710900474"/>
        <w:tblGridChange w:id="0">
          <w:tblGrid>
            <w:gridCol w:w="2484.170616113744"/>
            <w:gridCol w:w="4909.194312796209"/>
            <w:gridCol w:w="1966.6350710900474"/>
          </w:tblGrid>
        </w:tblGridChange>
      </w:tblGrid>
      <w:tr>
        <w:trPr>
          <w:trHeight w:val="330" w:hRule="atLeast"/>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5">
            <w:pPr>
              <w:widowControl w:val="0"/>
              <w:jc w:val="center"/>
              <w:rPr>
                <w:sz w:val="20"/>
                <w:szCs w:val="20"/>
              </w:rPr>
            </w:pPr>
            <w:r w:rsidDel="00000000" w:rsidR="00000000" w:rsidRPr="00000000">
              <w:rPr>
                <w:rFonts w:ascii="Calibri" w:cs="Calibri" w:eastAsia="Calibri" w:hAnsi="Calibri"/>
                <w:b w:val="1"/>
                <w:rtl w:val="0"/>
              </w:rPr>
              <w:t xml:space="preserve">State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6">
            <w:pPr>
              <w:widowControl w:val="0"/>
              <w:jc w:val="center"/>
              <w:rPr>
                <w:sz w:val="20"/>
                <w:szCs w:val="20"/>
              </w:rPr>
            </w:pPr>
            <w:r w:rsidDel="00000000" w:rsidR="00000000" w:rsidRPr="00000000">
              <w:rPr>
                <w:rFonts w:ascii="Calibri" w:cs="Calibri" w:eastAsia="Calibri" w:hAnsi="Calibri"/>
                <w:b w:val="1"/>
                <w:rtl w:val="0"/>
              </w:rPr>
              <w:t xml:space="preserve">Bar Association Name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7">
            <w:pPr>
              <w:widowControl w:val="0"/>
              <w:jc w:val="center"/>
              <w:rPr>
                <w:sz w:val="20"/>
                <w:szCs w:val="20"/>
              </w:rPr>
            </w:pPr>
            <w:r w:rsidDel="00000000" w:rsidR="00000000" w:rsidRPr="00000000">
              <w:rPr>
                <w:rFonts w:ascii="Calibri" w:cs="Calibri" w:eastAsia="Calibri" w:hAnsi="Calibri"/>
                <w:b w:val="1"/>
                <w:rtl w:val="0"/>
              </w:rPr>
              <w:t xml:space="preserve">Switching to FC7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8">
            <w:pPr>
              <w:widowControl w:val="0"/>
              <w:rPr>
                <w:sz w:val="20"/>
                <w:szCs w:val="20"/>
              </w:rPr>
            </w:pPr>
            <w:r w:rsidDel="00000000" w:rsidR="00000000" w:rsidRPr="00000000">
              <w:rPr>
                <w:rFonts w:ascii="Calibri" w:cs="Calibri" w:eastAsia="Calibri" w:hAnsi="Calibri"/>
                <w:b w:val="1"/>
                <w:rtl w:val="0"/>
              </w:rPr>
              <w:t xml:space="preserve">Arkansas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rFonts w:ascii="Calibri" w:cs="Calibri" w:eastAsia="Calibri" w:hAnsi="Calibri"/>
                <w:rtl w:val="0"/>
              </w:rPr>
              <w:t xml:space="preserve">Arkansas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A">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B">
            <w:pPr>
              <w:widowControl w:val="0"/>
              <w:rPr>
                <w:sz w:val="20"/>
                <w:szCs w:val="20"/>
              </w:rPr>
            </w:pPr>
            <w:r w:rsidDel="00000000" w:rsidR="00000000" w:rsidRPr="00000000">
              <w:rPr>
                <w:rFonts w:ascii="Calibri" w:cs="Calibri" w:eastAsia="Calibri" w:hAnsi="Calibri"/>
                <w:b w:val="1"/>
                <w:rtl w:val="0"/>
              </w:rPr>
              <w:t xml:space="preserve">California - CLA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C">
            <w:pPr>
              <w:widowControl w:val="0"/>
              <w:rPr>
                <w:sz w:val="20"/>
                <w:szCs w:val="20"/>
              </w:rPr>
            </w:pPr>
            <w:r w:rsidDel="00000000" w:rsidR="00000000" w:rsidRPr="00000000">
              <w:rPr>
                <w:rFonts w:ascii="Calibri" w:cs="Calibri" w:eastAsia="Calibri" w:hAnsi="Calibri"/>
                <w:rtl w:val="0"/>
              </w:rPr>
              <w:t xml:space="preserve">California Lawyers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D">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E">
            <w:pPr>
              <w:widowControl w:val="0"/>
              <w:rPr>
                <w:sz w:val="20"/>
                <w:szCs w:val="20"/>
              </w:rPr>
            </w:pPr>
            <w:r w:rsidDel="00000000" w:rsidR="00000000" w:rsidRPr="00000000">
              <w:rPr>
                <w:rFonts w:ascii="Calibri" w:cs="Calibri" w:eastAsia="Calibri" w:hAnsi="Calibri"/>
                <w:b w:val="1"/>
                <w:rtl w:val="0"/>
              </w:rPr>
              <w:t xml:space="preserve">Georgia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rFonts w:ascii="Calibri" w:cs="Calibri" w:eastAsia="Calibri" w:hAnsi="Calibri"/>
                <w:rtl w:val="0"/>
              </w:rPr>
              <w:t xml:space="preserve">State Bar of Georgia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0">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rFonts w:ascii="Calibri" w:cs="Calibri" w:eastAsia="Calibri" w:hAnsi="Calibri"/>
                <w:b w:val="1"/>
                <w:rtl w:val="0"/>
              </w:rPr>
              <w:t xml:space="preserve">Lawyers Mutual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3">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rFonts w:ascii="Calibri" w:cs="Calibri" w:eastAsia="Calibri" w:hAnsi="Calibri"/>
                <w:b w:val="1"/>
                <w:rtl w:val="0"/>
              </w:rPr>
              <w:t xml:space="preserve">Louisiana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rFonts w:ascii="Calibri" w:cs="Calibri" w:eastAsia="Calibri" w:hAnsi="Calibri"/>
                <w:rtl w:val="0"/>
              </w:rPr>
              <w:t xml:space="preserve">Louisiana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rFonts w:ascii="Calibri" w:cs="Calibri" w:eastAsia="Calibri" w:hAnsi="Calibri"/>
                <w:b w:val="1"/>
                <w:rtl w:val="0"/>
              </w:rPr>
              <w:t xml:space="preserve">Tennessee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rPr>
                <w:sz w:val="20"/>
                <w:szCs w:val="20"/>
              </w:rPr>
            </w:pPr>
            <w:r w:rsidDel="00000000" w:rsidR="00000000" w:rsidRPr="00000000">
              <w:rPr>
                <w:rFonts w:ascii="Calibri" w:cs="Calibri" w:eastAsia="Calibri" w:hAnsi="Calibri"/>
                <w:rtl w:val="0"/>
              </w:rPr>
              <w:t xml:space="preserve">Tennessee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rFonts w:ascii="Calibri" w:cs="Calibri" w:eastAsia="Calibri" w:hAnsi="Calibri"/>
                <w:b w:val="1"/>
                <w:rtl w:val="0"/>
              </w:rPr>
              <w:t xml:space="preserve">Utah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rFonts w:ascii="Calibri" w:cs="Calibri" w:eastAsia="Calibri" w:hAnsi="Calibri"/>
                <w:rtl w:val="0"/>
              </w:rPr>
              <w:t xml:space="preserve">Utah State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C">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D">
            <w:pPr>
              <w:widowControl w:val="0"/>
              <w:rPr>
                <w:sz w:val="20"/>
                <w:szCs w:val="20"/>
              </w:rPr>
            </w:pPr>
            <w:r w:rsidDel="00000000" w:rsidR="00000000" w:rsidRPr="00000000">
              <w:rPr>
                <w:rFonts w:ascii="Calibri" w:cs="Calibri" w:eastAsia="Calibri" w:hAnsi="Calibri"/>
                <w:b w:val="1"/>
                <w:rtl w:val="0"/>
              </w:rPr>
              <w:t xml:space="preserve">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E">
            <w:pPr>
              <w:widowControl w:val="0"/>
              <w:rPr>
                <w:sz w:val="20"/>
                <w:szCs w:val="20"/>
              </w:rPr>
            </w:pPr>
            <w:r w:rsidDel="00000000" w:rsidR="00000000" w:rsidRPr="00000000">
              <w:rPr>
                <w:rFonts w:ascii="Calibri" w:cs="Calibri" w:eastAsia="Calibri" w:hAnsi="Calibri"/>
                <w:rtl w:val="0"/>
              </w:rPr>
              <w:t xml:space="preserve">Washington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F">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0">
            <w:pPr>
              <w:widowControl w:val="0"/>
              <w:rPr>
                <w:sz w:val="20"/>
                <w:szCs w:val="20"/>
              </w:rPr>
            </w:pPr>
            <w:r w:rsidDel="00000000" w:rsidR="00000000" w:rsidRPr="00000000">
              <w:rPr>
                <w:rFonts w:ascii="Calibri" w:cs="Calibri" w:eastAsia="Calibri" w:hAnsi="Calibri"/>
                <w:b w:val="1"/>
                <w:rtl w:val="0"/>
              </w:rPr>
              <w:t xml:space="preserve">National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1">
            <w:pPr>
              <w:widowControl w:val="0"/>
              <w:rPr>
                <w:sz w:val="20"/>
                <w:szCs w:val="20"/>
              </w:rPr>
            </w:pPr>
            <w:r w:rsidDel="00000000" w:rsidR="00000000" w:rsidRPr="00000000">
              <w:rPr>
                <w:rFonts w:ascii="Calibri" w:cs="Calibri" w:eastAsia="Calibri" w:hAnsi="Calibri"/>
                <w:rtl w:val="0"/>
              </w:rPr>
              <w:t xml:space="preserve">American Immigration Lawyers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2">
            <w:pPr>
              <w:widowControl w:val="0"/>
              <w:jc w:val="center"/>
              <w:rPr>
                <w:sz w:val="20"/>
                <w:szCs w:val="20"/>
              </w:rPr>
            </w:pPr>
            <w:r w:rsidDel="00000000" w:rsidR="00000000" w:rsidRPr="00000000">
              <w:rPr>
                <w:rFonts w:ascii="Calibri" w:cs="Calibri" w:eastAsia="Calibri" w:hAnsi="Calibri"/>
                <w:b w:val="1"/>
                <w:rtl w:val="0"/>
              </w:rPr>
              <w:t xml:space="preserve">In Fastcase 7</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rPr>
                <w:sz w:val="20"/>
                <w:szCs w:val="20"/>
              </w:rPr>
            </w:pPr>
            <w:r w:rsidDel="00000000" w:rsidR="00000000" w:rsidRPr="00000000">
              <w:rPr>
                <w:rFonts w:ascii="Calibri" w:cs="Calibri" w:eastAsia="Calibri" w:hAnsi="Calibri"/>
                <w:b w:val="1"/>
                <w:rtl w:val="0"/>
              </w:rPr>
              <w:t xml:space="preserve">Alabama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4">
            <w:pPr>
              <w:widowControl w:val="0"/>
              <w:rPr>
                <w:sz w:val="20"/>
                <w:szCs w:val="20"/>
              </w:rPr>
            </w:pPr>
            <w:r w:rsidDel="00000000" w:rsidR="00000000" w:rsidRPr="00000000">
              <w:rPr>
                <w:rFonts w:ascii="Calibri" w:cs="Calibri" w:eastAsia="Calibri" w:hAnsi="Calibri"/>
                <w:rtl w:val="0"/>
              </w:rPr>
              <w:t xml:space="preserve">Alabama State Bar - Hard Launching on September 1st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jc w:val="center"/>
              <w:rPr>
                <w:sz w:val="20"/>
                <w:szCs w:val="20"/>
              </w:rPr>
            </w:pPr>
            <w:r w:rsidDel="00000000" w:rsidR="00000000" w:rsidRPr="00000000">
              <w:rPr>
                <w:rFonts w:ascii="Calibri" w:cs="Calibri" w:eastAsia="Calibri" w:hAnsi="Calibri"/>
                <w:b w:val="1"/>
                <w:rtl w:val="0"/>
              </w:rPr>
              <w:t xml:space="preserve">Phase 0</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rPr>
                <w:sz w:val="20"/>
                <w:szCs w:val="20"/>
              </w:rPr>
            </w:pPr>
            <w:r w:rsidDel="00000000" w:rsidR="00000000" w:rsidRPr="00000000">
              <w:rPr>
                <w:rFonts w:ascii="Calibri" w:cs="Calibri" w:eastAsia="Calibri" w:hAnsi="Calibri"/>
                <w:b w:val="1"/>
                <w:rtl w:val="0"/>
              </w:rPr>
              <w:t xml:space="preserv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sz w:val="20"/>
                <w:szCs w:val="20"/>
              </w:rPr>
            </w:pPr>
            <w:r w:rsidDel="00000000" w:rsidR="00000000" w:rsidRPr="00000000">
              <w:rPr>
                <w:rFonts w:ascii="Calibri" w:cs="Calibri" w:eastAsia="Calibri" w:hAnsi="Calibri"/>
                <w:rtl w:val="0"/>
              </w:rPr>
              <w:t xml:space="preserve">Law Library Partners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jc w:val="center"/>
              <w:rPr>
                <w:sz w:val="20"/>
                <w:szCs w:val="20"/>
              </w:rPr>
            </w:pPr>
            <w:r w:rsidDel="00000000" w:rsidR="00000000" w:rsidRPr="00000000">
              <w:rPr>
                <w:rFonts w:ascii="Calibri" w:cs="Calibri" w:eastAsia="Calibri" w:hAnsi="Calibri"/>
                <w:b w:val="1"/>
                <w:rtl w:val="0"/>
              </w:rPr>
              <w:t xml:space="preserve">Phase 0</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sz w:val="20"/>
                <w:szCs w:val="20"/>
              </w:rPr>
            </w:pPr>
            <w:r w:rsidDel="00000000" w:rsidR="00000000" w:rsidRPr="00000000">
              <w:rPr>
                <w:rFonts w:ascii="Calibri" w:cs="Calibri" w:eastAsia="Calibri" w:hAnsi="Calibri"/>
                <w:b w:val="1"/>
                <w:rtl w:val="0"/>
              </w:rPr>
              <w:t xml:space="preserve">California - Alameda 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rFonts w:ascii="Calibri" w:cs="Calibri" w:eastAsia="Calibri" w:hAnsi="Calibri"/>
                <w:rtl w:val="0"/>
              </w:rPr>
              <w:t xml:space="preserve">Alameda County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58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rFonts w:ascii="Calibri" w:cs="Calibri" w:eastAsia="Calibri" w:hAnsi="Calibri"/>
                <w:b w:val="1"/>
                <w:rtl w:val="0"/>
              </w:rPr>
              <w:t xml:space="preserve">California - San Fernando Valley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rFonts w:ascii="Calibri" w:cs="Calibri" w:eastAsia="Calibri" w:hAnsi="Calibri"/>
                <w:rtl w:val="0"/>
              </w:rPr>
              <w:t xml:space="preserve">San Fernando Valley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sz w:val="20"/>
                <w:szCs w:val="20"/>
              </w:rPr>
            </w:pPr>
            <w:r w:rsidDel="00000000" w:rsidR="00000000" w:rsidRPr="00000000">
              <w:rPr>
                <w:rFonts w:ascii="Calibri" w:cs="Calibri" w:eastAsia="Calibri" w:hAnsi="Calibri"/>
                <w:b w:val="1"/>
                <w:rtl w:val="0"/>
              </w:rPr>
              <w:t xml:space="preserve">District of Columbia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rFonts w:ascii="Calibri" w:cs="Calibri" w:eastAsia="Calibri" w:hAnsi="Calibri"/>
                <w:rtl w:val="0"/>
              </w:rPr>
              <w:t xml:space="preserve">D.C.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rFonts w:ascii="Calibri" w:cs="Calibri" w:eastAsia="Calibri" w:hAnsi="Calibri"/>
                <w:b w:val="1"/>
                <w:rtl w:val="0"/>
              </w:rPr>
              <w:t xml:space="preserve">Iowa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rFonts w:ascii="Calibri" w:cs="Calibri" w:eastAsia="Calibri" w:hAnsi="Calibri"/>
                <w:rtl w:val="0"/>
              </w:rPr>
              <w:t xml:space="preserve">Iowa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rPr>
                <w:sz w:val="20"/>
                <w:szCs w:val="20"/>
              </w:rPr>
            </w:pPr>
            <w:r w:rsidDel="00000000" w:rsidR="00000000" w:rsidRPr="00000000">
              <w:rPr>
                <w:rFonts w:ascii="Calibri" w:cs="Calibri" w:eastAsia="Calibri" w:hAnsi="Calibri"/>
                <w:b w:val="1"/>
                <w:rtl w:val="0"/>
              </w:rPr>
              <w:t xml:space="preserve">Minnesota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rFonts w:ascii="Calibri" w:cs="Calibri" w:eastAsia="Calibri" w:hAnsi="Calibri"/>
                <w:rtl w:val="0"/>
              </w:rPr>
              <w:t xml:space="preserve">Minnesota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rFonts w:ascii="Calibri" w:cs="Calibri" w:eastAsia="Calibri" w:hAnsi="Calibri"/>
                <w:b w:val="1"/>
                <w:rtl w:val="0"/>
              </w:rPr>
              <w:t xml:space="preserve">Montana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rFonts w:ascii="Calibri" w:cs="Calibri" w:eastAsia="Calibri" w:hAnsi="Calibri"/>
                <w:rtl w:val="0"/>
              </w:rPr>
              <w:t xml:space="preserve">State Bar of Montana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rPr>
                <w:sz w:val="20"/>
                <w:szCs w:val="20"/>
              </w:rPr>
            </w:pPr>
            <w:r w:rsidDel="00000000" w:rsidR="00000000" w:rsidRPr="00000000">
              <w:rPr>
                <w:rFonts w:ascii="Calibri" w:cs="Calibri" w:eastAsia="Calibri" w:hAnsi="Calibri"/>
                <w:b w:val="1"/>
                <w:rtl w:val="0"/>
              </w:rPr>
              <w:t xml:space="preserve">North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rFonts w:ascii="Calibri" w:cs="Calibri" w:eastAsia="Calibri" w:hAnsi="Calibri"/>
                <w:rtl w:val="0"/>
              </w:rPr>
              <w:t xml:space="preserve">North Carolina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rFonts w:ascii="Calibri" w:cs="Calibri" w:eastAsia="Calibri" w:hAnsi="Calibri"/>
                <w:b w:val="1"/>
                <w:rtl w:val="0"/>
              </w:rPr>
              <w:t xml:space="preserve">South Carolina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rFonts w:ascii="Calibri" w:cs="Calibri" w:eastAsia="Calibri" w:hAnsi="Calibri"/>
                <w:rtl w:val="0"/>
              </w:rPr>
              <w:t xml:space="preserve">South Carolina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rPr>
                <w:sz w:val="20"/>
                <w:szCs w:val="20"/>
              </w:rPr>
            </w:pPr>
            <w:r w:rsidDel="00000000" w:rsidR="00000000" w:rsidRPr="00000000">
              <w:rPr>
                <w:rFonts w:ascii="Calibri" w:cs="Calibri" w:eastAsia="Calibri" w:hAnsi="Calibri"/>
                <w:b w:val="1"/>
                <w:rtl w:val="0"/>
              </w:rPr>
              <w:t xml:space="preserve">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rFonts w:ascii="Calibri" w:cs="Calibri" w:eastAsia="Calibri" w:hAnsi="Calibri"/>
                <w:rtl w:val="0"/>
              </w:rPr>
              <w:t xml:space="preserve">Virginia State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rFonts w:ascii="Calibri" w:cs="Calibri" w:eastAsia="Calibri" w:hAnsi="Calibri"/>
                <w:b w:val="1"/>
                <w:rtl w:val="0"/>
              </w:rPr>
              <w:t xml:space="preserve">West Virginia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rFonts w:ascii="Calibri" w:cs="Calibri" w:eastAsia="Calibri" w:hAnsi="Calibri"/>
                <w:rtl w:val="0"/>
              </w:rPr>
              <w:t xml:space="preserve">West Virginia State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rPr>
                <w:sz w:val="20"/>
                <w:szCs w:val="20"/>
              </w:rPr>
            </w:pPr>
            <w:r w:rsidDel="00000000" w:rsidR="00000000" w:rsidRPr="00000000">
              <w:rPr>
                <w:rFonts w:ascii="Calibri" w:cs="Calibri" w:eastAsia="Calibri" w:hAnsi="Calibri"/>
                <w:b w:val="1"/>
                <w:rtl w:val="0"/>
              </w:rPr>
              <w:t xml:space="preserve">National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rPr>
                <w:sz w:val="20"/>
                <w:szCs w:val="20"/>
              </w:rPr>
            </w:pPr>
            <w:r w:rsidDel="00000000" w:rsidR="00000000" w:rsidRPr="00000000">
              <w:rPr>
                <w:rFonts w:ascii="Calibri" w:cs="Calibri" w:eastAsia="Calibri" w:hAnsi="Calibri"/>
                <w:rtl w:val="0"/>
              </w:rPr>
              <w:t xml:space="preserve">Federal Circuit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585"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rFonts w:ascii="Calibri" w:cs="Calibri" w:eastAsia="Calibri" w:hAnsi="Calibri"/>
                <w:b w:val="1"/>
                <w:rtl w:val="0"/>
              </w:rPr>
              <w:t xml:space="preserve">National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rFonts w:ascii="Calibri" w:cs="Calibri" w:eastAsia="Calibri" w:hAnsi="Calibri"/>
                <w:rtl w:val="0"/>
              </w:rPr>
              <w:t xml:space="preserve">National Association of Consumer Bankruptcy Attorneys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rPr>
                <w:sz w:val="20"/>
                <w:szCs w:val="20"/>
              </w:rPr>
            </w:pPr>
            <w:r w:rsidDel="00000000" w:rsidR="00000000" w:rsidRPr="00000000">
              <w:rPr>
                <w:rFonts w:ascii="Calibri" w:cs="Calibri" w:eastAsia="Calibri" w:hAnsi="Calibri"/>
                <w:b w:val="1"/>
                <w:rtl w:val="0"/>
              </w:rPr>
              <w:t xml:space="preserve">National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rFonts w:ascii="Calibri" w:cs="Calibri" w:eastAsia="Calibri" w:hAnsi="Calibri"/>
                <w:rtl w:val="0"/>
              </w:rPr>
              <w:t xml:space="preserve">National Business Institute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rFonts w:ascii="Calibri" w:cs="Calibri" w:eastAsia="Calibri" w:hAnsi="Calibri"/>
                <w:b w:val="1"/>
                <w:rtl w:val="0"/>
              </w:rPr>
              <w:t xml:space="preserve">National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rFonts w:ascii="Calibri" w:cs="Calibri" w:eastAsia="Calibri" w:hAnsi="Calibri"/>
                <w:rtl w:val="0"/>
              </w:rPr>
              <w:t xml:space="preserve">The National Creditors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jc w:val="center"/>
              <w:rPr>
                <w:sz w:val="20"/>
                <w:szCs w:val="20"/>
              </w:rPr>
            </w:pPr>
            <w:r w:rsidDel="00000000" w:rsidR="00000000" w:rsidRPr="00000000">
              <w:rPr>
                <w:rFonts w:ascii="Calibri" w:cs="Calibri" w:eastAsia="Calibri" w:hAnsi="Calibri"/>
                <w:b w:val="1"/>
                <w:rtl w:val="0"/>
              </w:rPr>
              <w:t xml:space="preserve">Phase 1</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rPr>
                <w:sz w:val="20"/>
                <w:szCs w:val="20"/>
              </w:rPr>
            </w:pPr>
            <w:r w:rsidDel="00000000" w:rsidR="00000000" w:rsidRPr="00000000">
              <w:rPr>
                <w:rFonts w:ascii="Calibri" w:cs="Calibri" w:eastAsia="Calibri" w:hAnsi="Calibri"/>
                <w:b w:val="1"/>
                <w:rtl w:val="0"/>
              </w:rPr>
              <w:t xml:space="preserve">Florida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sz w:val="20"/>
                <w:szCs w:val="20"/>
              </w:rPr>
            </w:pPr>
            <w:r w:rsidDel="00000000" w:rsidR="00000000" w:rsidRPr="00000000">
              <w:rPr>
                <w:rFonts w:ascii="Calibri" w:cs="Calibri" w:eastAsia="Calibri" w:hAnsi="Calibri"/>
                <w:rtl w:val="0"/>
              </w:rPr>
              <w:t xml:space="preserve">The Florida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jc w:val="center"/>
              <w:rPr>
                <w:sz w:val="20"/>
                <w:szCs w:val="20"/>
              </w:rPr>
            </w:pPr>
            <w:r w:rsidDel="00000000" w:rsidR="00000000" w:rsidRPr="00000000">
              <w:rPr>
                <w:rFonts w:ascii="Calibri" w:cs="Calibri" w:eastAsia="Calibri" w:hAnsi="Calibri"/>
                <w:b w:val="1"/>
                <w:rtl w:val="0"/>
              </w:rPr>
              <w:t xml:space="preserve">Phase 2</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rFonts w:ascii="Calibri" w:cs="Calibri" w:eastAsia="Calibri" w:hAnsi="Calibri"/>
                <w:b w:val="1"/>
                <w:rtl w:val="0"/>
              </w:rPr>
              <w:t xml:space="preserve">New York</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rPr>
                <w:sz w:val="20"/>
                <w:szCs w:val="20"/>
              </w:rPr>
            </w:pPr>
            <w:r w:rsidDel="00000000" w:rsidR="00000000" w:rsidRPr="00000000">
              <w:rPr>
                <w:rFonts w:ascii="Calibri" w:cs="Calibri" w:eastAsia="Calibri" w:hAnsi="Calibri"/>
                <w:rtl w:val="0"/>
              </w:rPr>
              <w:t xml:space="preserve">New York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8">
            <w:pPr>
              <w:widowControl w:val="0"/>
              <w:jc w:val="center"/>
              <w:rPr>
                <w:sz w:val="20"/>
                <w:szCs w:val="20"/>
              </w:rPr>
            </w:pPr>
            <w:r w:rsidDel="00000000" w:rsidR="00000000" w:rsidRPr="00000000">
              <w:rPr>
                <w:rFonts w:ascii="Calibri" w:cs="Calibri" w:eastAsia="Calibri" w:hAnsi="Calibri"/>
                <w:b w:val="1"/>
                <w:rtl w:val="0"/>
              </w:rPr>
              <w:t xml:space="preserve">Phase 2</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9">
            <w:pPr>
              <w:widowControl w:val="0"/>
              <w:rPr>
                <w:sz w:val="20"/>
                <w:szCs w:val="20"/>
              </w:rPr>
            </w:pPr>
            <w:r w:rsidDel="00000000" w:rsidR="00000000" w:rsidRPr="00000000">
              <w:rPr>
                <w:rFonts w:ascii="Calibri" w:cs="Calibri" w:eastAsia="Calibri" w:hAnsi="Calibri"/>
                <w:b w:val="1"/>
                <w:rtl w:val="0"/>
              </w:rPr>
              <w:t xml:space="preserve">Texas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A">
            <w:pPr>
              <w:widowControl w:val="0"/>
              <w:rPr>
                <w:sz w:val="20"/>
                <w:szCs w:val="20"/>
              </w:rPr>
            </w:pPr>
            <w:r w:rsidDel="00000000" w:rsidR="00000000" w:rsidRPr="00000000">
              <w:rPr>
                <w:sz w:val="20"/>
                <w:szCs w:val="20"/>
                <w:rtl w:val="0"/>
              </w:rPr>
              <w:t xml:space="preserve">State Bar of Texas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jc w:val="center"/>
              <w:rPr>
                <w:sz w:val="20"/>
                <w:szCs w:val="20"/>
              </w:rPr>
            </w:pPr>
            <w:r w:rsidDel="00000000" w:rsidR="00000000" w:rsidRPr="00000000">
              <w:rPr>
                <w:rFonts w:ascii="Calibri" w:cs="Calibri" w:eastAsia="Calibri" w:hAnsi="Calibri"/>
                <w:b w:val="1"/>
                <w:rtl w:val="0"/>
              </w:rPr>
              <w:t xml:space="preserve">Phase 2</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C">
            <w:pPr>
              <w:widowControl w:val="0"/>
              <w:rPr>
                <w:sz w:val="20"/>
                <w:szCs w:val="20"/>
              </w:rPr>
            </w:pPr>
            <w:r w:rsidDel="00000000" w:rsidR="00000000" w:rsidRPr="00000000">
              <w:rPr>
                <w:rFonts w:ascii="Calibri" w:cs="Calibri" w:eastAsia="Calibri" w:hAnsi="Calibri"/>
                <w:b w:val="1"/>
                <w:rtl w:val="0"/>
              </w:rPr>
              <w:t xml:space="preserve">Arizona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rFonts w:ascii="Calibri" w:cs="Calibri" w:eastAsia="Calibri" w:hAnsi="Calibri"/>
                <w:rtl w:val="0"/>
              </w:rPr>
              <w:t xml:space="preserve">State Bar of Arizona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E">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rPr>
                <w:sz w:val="20"/>
                <w:szCs w:val="20"/>
              </w:rPr>
            </w:pPr>
            <w:r w:rsidDel="00000000" w:rsidR="00000000" w:rsidRPr="00000000">
              <w:rPr>
                <w:rFonts w:ascii="Calibri" w:cs="Calibri" w:eastAsia="Calibri" w:hAnsi="Calibri"/>
                <w:b w:val="1"/>
                <w:rtl w:val="0"/>
              </w:rPr>
              <w:t xml:space="preserve">Delaware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0">
            <w:pPr>
              <w:widowControl w:val="0"/>
              <w:rPr>
                <w:sz w:val="20"/>
                <w:szCs w:val="20"/>
              </w:rPr>
            </w:pPr>
            <w:r w:rsidDel="00000000" w:rsidR="00000000" w:rsidRPr="00000000">
              <w:rPr>
                <w:rFonts w:ascii="Calibri" w:cs="Calibri" w:eastAsia="Calibri" w:hAnsi="Calibri"/>
                <w:rtl w:val="0"/>
              </w:rPr>
              <w:t xml:space="preserve">Delaware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1">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rFonts w:ascii="Calibri" w:cs="Calibri" w:eastAsia="Calibri" w:hAnsi="Calibri"/>
                <w:b w:val="1"/>
                <w:rtl w:val="0"/>
              </w:rPr>
              <w:t xml:space="preserve">Hawaii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rFonts w:ascii="Calibri" w:cs="Calibri" w:eastAsia="Calibri" w:hAnsi="Calibri"/>
                <w:rtl w:val="0"/>
              </w:rPr>
              <w:t xml:space="preserve">Hawaii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4">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5">
            <w:pPr>
              <w:widowControl w:val="0"/>
              <w:rPr>
                <w:sz w:val="20"/>
                <w:szCs w:val="20"/>
              </w:rPr>
            </w:pPr>
            <w:r w:rsidDel="00000000" w:rsidR="00000000" w:rsidRPr="00000000">
              <w:rPr>
                <w:rFonts w:ascii="Calibri" w:cs="Calibri" w:eastAsia="Calibri" w:hAnsi="Calibri"/>
                <w:b w:val="1"/>
                <w:rtl w:val="0"/>
              </w:rPr>
              <w:t xml:space="preserve">Illinois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6">
            <w:pPr>
              <w:widowControl w:val="0"/>
              <w:rPr>
                <w:sz w:val="20"/>
                <w:szCs w:val="20"/>
              </w:rPr>
            </w:pPr>
            <w:r w:rsidDel="00000000" w:rsidR="00000000" w:rsidRPr="00000000">
              <w:rPr>
                <w:rFonts w:ascii="Calibri" w:cs="Calibri" w:eastAsia="Calibri" w:hAnsi="Calibri"/>
                <w:rtl w:val="0"/>
              </w:rPr>
              <w:t xml:space="preserve">Illinois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8">
            <w:pPr>
              <w:widowControl w:val="0"/>
              <w:rPr>
                <w:sz w:val="20"/>
                <w:szCs w:val="20"/>
              </w:rPr>
            </w:pPr>
            <w:r w:rsidDel="00000000" w:rsidR="00000000" w:rsidRPr="00000000">
              <w:rPr>
                <w:rFonts w:ascii="Calibri" w:cs="Calibri" w:eastAsia="Calibri" w:hAnsi="Calibri"/>
                <w:b w:val="1"/>
                <w:rtl w:val="0"/>
              </w:rPr>
              <w:t xml:space="preserve">Maine - York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rFonts w:ascii="Calibri" w:cs="Calibri" w:eastAsia="Calibri" w:hAnsi="Calibri"/>
                <w:rtl w:val="0"/>
              </w:rPr>
              <w:t xml:space="preserve">York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A">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B">
            <w:pPr>
              <w:widowControl w:val="0"/>
              <w:rPr>
                <w:sz w:val="20"/>
                <w:szCs w:val="20"/>
              </w:rPr>
            </w:pPr>
            <w:r w:rsidDel="00000000" w:rsidR="00000000" w:rsidRPr="00000000">
              <w:rPr>
                <w:rFonts w:ascii="Calibri" w:cs="Calibri" w:eastAsia="Calibri" w:hAnsi="Calibri"/>
                <w:b w:val="1"/>
                <w:rtl w:val="0"/>
              </w:rPr>
              <w:t xml:space="preserve">Maryland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C">
            <w:pPr>
              <w:widowControl w:val="0"/>
              <w:rPr>
                <w:sz w:val="20"/>
                <w:szCs w:val="20"/>
              </w:rPr>
            </w:pPr>
            <w:r w:rsidDel="00000000" w:rsidR="00000000" w:rsidRPr="00000000">
              <w:rPr>
                <w:rFonts w:ascii="Calibri" w:cs="Calibri" w:eastAsia="Calibri" w:hAnsi="Calibri"/>
                <w:rtl w:val="0"/>
              </w:rPr>
              <w:t xml:space="preserve">Maryland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D">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E">
            <w:pPr>
              <w:widowControl w:val="0"/>
              <w:rPr>
                <w:sz w:val="20"/>
                <w:szCs w:val="20"/>
              </w:rPr>
            </w:pPr>
            <w:r w:rsidDel="00000000" w:rsidR="00000000" w:rsidRPr="00000000">
              <w:rPr>
                <w:rFonts w:ascii="Calibri" w:cs="Calibri" w:eastAsia="Calibri" w:hAnsi="Calibri"/>
                <w:b w:val="1"/>
                <w:rtl w:val="0"/>
              </w:rPr>
              <w:t xml:space="preserve">Massachusetts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F">
            <w:pPr>
              <w:widowControl w:val="0"/>
              <w:rPr>
                <w:sz w:val="20"/>
                <w:szCs w:val="20"/>
              </w:rPr>
            </w:pPr>
            <w:r w:rsidDel="00000000" w:rsidR="00000000" w:rsidRPr="00000000">
              <w:rPr>
                <w:rFonts w:ascii="Calibri" w:cs="Calibri" w:eastAsia="Calibri" w:hAnsi="Calibri"/>
                <w:rtl w:val="0"/>
              </w:rPr>
              <w:t xml:space="preserve">Massachusetts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0">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1">
            <w:pPr>
              <w:widowControl w:val="0"/>
              <w:rPr>
                <w:sz w:val="20"/>
                <w:szCs w:val="20"/>
              </w:rPr>
            </w:pPr>
            <w:r w:rsidDel="00000000" w:rsidR="00000000" w:rsidRPr="00000000">
              <w:rPr>
                <w:rFonts w:ascii="Calibri" w:cs="Calibri" w:eastAsia="Calibri" w:hAnsi="Calibri"/>
                <w:b w:val="1"/>
                <w:rtl w:val="0"/>
              </w:rPr>
              <w:t xml:space="preserve">Mississippi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2">
            <w:pPr>
              <w:widowControl w:val="0"/>
              <w:rPr>
                <w:sz w:val="20"/>
                <w:szCs w:val="20"/>
              </w:rPr>
            </w:pPr>
            <w:r w:rsidDel="00000000" w:rsidR="00000000" w:rsidRPr="00000000">
              <w:rPr>
                <w:rFonts w:ascii="Calibri" w:cs="Calibri" w:eastAsia="Calibri" w:hAnsi="Calibri"/>
                <w:rtl w:val="0"/>
              </w:rPr>
              <w:t xml:space="preserve">The Mississippi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3">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rFonts w:ascii="Calibri" w:cs="Calibri" w:eastAsia="Calibri" w:hAnsi="Calibri"/>
                <w:b w:val="1"/>
                <w:rtl w:val="0"/>
              </w:rPr>
              <w:t xml:space="preserve">Missouri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rFonts w:ascii="Calibri" w:cs="Calibri" w:eastAsia="Calibri" w:hAnsi="Calibri"/>
                <w:rtl w:val="0"/>
              </w:rPr>
              <w:t xml:space="preserve">The Missouri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6">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7">
            <w:pPr>
              <w:widowControl w:val="0"/>
              <w:rPr>
                <w:sz w:val="20"/>
                <w:szCs w:val="20"/>
              </w:rPr>
            </w:pPr>
            <w:r w:rsidDel="00000000" w:rsidR="00000000" w:rsidRPr="00000000">
              <w:rPr>
                <w:rFonts w:ascii="Calibri" w:cs="Calibri" w:eastAsia="Calibri" w:hAnsi="Calibri"/>
                <w:b w:val="1"/>
                <w:rtl w:val="0"/>
              </w:rPr>
              <w:t xml:space="preserve">Nevada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8">
            <w:pPr>
              <w:widowControl w:val="0"/>
              <w:rPr>
                <w:sz w:val="20"/>
                <w:szCs w:val="20"/>
              </w:rPr>
            </w:pPr>
            <w:r w:rsidDel="00000000" w:rsidR="00000000" w:rsidRPr="00000000">
              <w:rPr>
                <w:rFonts w:ascii="Calibri" w:cs="Calibri" w:eastAsia="Calibri" w:hAnsi="Calibri"/>
                <w:rtl w:val="0"/>
              </w:rPr>
              <w:t xml:space="preserve">State Bar of Nevada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9">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A">
            <w:pPr>
              <w:widowControl w:val="0"/>
              <w:rPr>
                <w:sz w:val="20"/>
                <w:szCs w:val="20"/>
              </w:rPr>
            </w:pPr>
            <w:r w:rsidDel="00000000" w:rsidR="00000000" w:rsidRPr="00000000">
              <w:rPr>
                <w:rFonts w:ascii="Calibri" w:cs="Calibri" w:eastAsia="Calibri" w:hAnsi="Calibri"/>
                <w:b w:val="1"/>
                <w:rtl w:val="0"/>
              </w:rPr>
              <w:t xml:space="preserve">New Jersey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rFonts w:ascii="Calibri" w:cs="Calibri" w:eastAsia="Calibri" w:hAnsi="Calibri"/>
                <w:rtl w:val="0"/>
              </w:rPr>
              <w:t xml:space="preserve">New Jersey State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C">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D">
            <w:pPr>
              <w:widowControl w:val="0"/>
              <w:rPr>
                <w:sz w:val="20"/>
                <w:szCs w:val="20"/>
              </w:rPr>
            </w:pPr>
            <w:r w:rsidDel="00000000" w:rsidR="00000000" w:rsidRPr="00000000">
              <w:rPr>
                <w:rFonts w:ascii="Calibri" w:cs="Calibri" w:eastAsia="Calibri" w:hAnsi="Calibri"/>
                <w:b w:val="1"/>
                <w:rtl w:val="0"/>
              </w:rPr>
              <w:t xml:space="preserve">New Mexico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E">
            <w:pPr>
              <w:widowControl w:val="0"/>
              <w:rPr>
                <w:sz w:val="20"/>
                <w:szCs w:val="20"/>
              </w:rPr>
            </w:pPr>
            <w:r w:rsidDel="00000000" w:rsidR="00000000" w:rsidRPr="00000000">
              <w:rPr>
                <w:rFonts w:ascii="Calibri" w:cs="Calibri" w:eastAsia="Calibri" w:hAnsi="Calibri"/>
                <w:rtl w:val="0"/>
              </w:rPr>
              <w:t xml:space="preserve">State Bar of New Mexico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F">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rPr>
                <w:sz w:val="20"/>
                <w:szCs w:val="20"/>
              </w:rPr>
            </w:pPr>
            <w:r w:rsidDel="00000000" w:rsidR="00000000" w:rsidRPr="00000000">
              <w:rPr>
                <w:rFonts w:ascii="Calibri" w:cs="Calibri" w:eastAsia="Calibri" w:hAnsi="Calibri"/>
                <w:b w:val="1"/>
                <w:rtl w:val="0"/>
              </w:rPr>
              <w:t xml:space="preserve">Ohio - Akron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rFonts w:ascii="Calibri" w:cs="Calibri" w:eastAsia="Calibri" w:hAnsi="Calibri"/>
                <w:rtl w:val="0"/>
              </w:rPr>
              <w:t xml:space="preserve">Akron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2">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3">
            <w:pPr>
              <w:widowControl w:val="0"/>
              <w:rPr>
                <w:sz w:val="20"/>
                <w:szCs w:val="20"/>
              </w:rPr>
            </w:pPr>
            <w:r w:rsidDel="00000000" w:rsidR="00000000" w:rsidRPr="00000000">
              <w:rPr>
                <w:rFonts w:ascii="Calibri" w:cs="Calibri" w:eastAsia="Calibri" w:hAnsi="Calibri"/>
                <w:b w:val="1"/>
                <w:rtl w:val="0"/>
              </w:rPr>
              <w:t xml:space="preserve">Ohio - Cleveland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4">
            <w:pPr>
              <w:widowControl w:val="0"/>
              <w:rPr>
                <w:sz w:val="20"/>
                <w:szCs w:val="20"/>
              </w:rPr>
            </w:pPr>
            <w:r w:rsidDel="00000000" w:rsidR="00000000" w:rsidRPr="00000000">
              <w:rPr>
                <w:rFonts w:ascii="Calibri" w:cs="Calibri" w:eastAsia="Calibri" w:hAnsi="Calibri"/>
                <w:rtl w:val="0"/>
              </w:rPr>
              <w:t xml:space="preserve">Cleveland Metropolitan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6">
            <w:pPr>
              <w:widowControl w:val="0"/>
              <w:rPr>
                <w:sz w:val="20"/>
                <w:szCs w:val="20"/>
              </w:rPr>
            </w:pPr>
            <w:r w:rsidDel="00000000" w:rsidR="00000000" w:rsidRPr="00000000">
              <w:rPr>
                <w:rFonts w:ascii="Calibri" w:cs="Calibri" w:eastAsia="Calibri" w:hAnsi="Calibri"/>
                <w:b w:val="1"/>
                <w:rtl w:val="0"/>
              </w:rPr>
              <w:t xml:space="preserve">Ohio - Dayton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7">
            <w:pPr>
              <w:widowControl w:val="0"/>
              <w:rPr>
                <w:sz w:val="20"/>
                <w:szCs w:val="20"/>
              </w:rPr>
            </w:pPr>
            <w:r w:rsidDel="00000000" w:rsidR="00000000" w:rsidRPr="00000000">
              <w:rPr>
                <w:rFonts w:ascii="Calibri" w:cs="Calibri" w:eastAsia="Calibri" w:hAnsi="Calibri"/>
                <w:rtl w:val="0"/>
              </w:rPr>
              <w:t xml:space="preserve">Dayton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8">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9">
            <w:pPr>
              <w:widowControl w:val="0"/>
              <w:rPr>
                <w:sz w:val="20"/>
                <w:szCs w:val="20"/>
              </w:rPr>
            </w:pPr>
            <w:r w:rsidDel="00000000" w:rsidR="00000000" w:rsidRPr="00000000">
              <w:rPr>
                <w:rFonts w:ascii="Calibri" w:cs="Calibri" w:eastAsia="Calibri" w:hAnsi="Calibri"/>
                <w:b w:val="1"/>
                <w:rtl w:val="0"/>
              </w:rPr>
              <w:t xml:space="preserve">Ohio - Columbus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rPr>
                <w:sz w:val="20"/>
                <w:szCs w:val="20"/>
              </w:rPr>
            </w:pPr>
            <w:r w:rsidDel="00000000" w:rsidR="00000000" w:rsidRPr="00000000">
              <w:rPr>
                <w:rFonts w:ascii="Calibri" w:cs="Calibri" w:eastAsia="Calibri" w:hAnsi="Calibri"/>
                <w:rtl w:val="0"/>
              </w:rPr>
              <w:t xml:space="preserve">Columbus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B">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C">
            <w:pPr>
              <w:widowControl w:val="0"/>
              <w:rPr>
                <w:sz w:val="20"/>
                <w:szCs w:val="20"/>
              </w:rPr>
            </w:pPr>
            <w:r w:rsidDel="00000000" w:rsidR="00000000" w:rsidRPr="00000000">
              <w:rPr>
                <w:rFonts w:ascii="Calibri" w:cs="Calibri" w:eastAsia="Calibri" w:hAnsi="Calibri"/>
                <w:b w:val="1"/>
                <w:rtl w:val="0"/>
              </w:rPr>
              <w:t xml:space="preserve">Ohio- Toledo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D">
            <w:pPr>
              <w:widowControl w:val="0"/>
              <w:rPr>
                <w:sz w:val="20"/>
                <w:szCs w:val="20"/>
              </w:rPr>
            </w:pPr>
            <w:r w:rsidDel="00000000" w:rsidR="00000000" w:rsidRPr="00000000">
              <w:rPr>
                <w:rFonts w:ascii="Calibri" w:cs="Calibri" w:eastAsia="Calibri" w:hAnsi="Calibri"/>
                <w:rtl w:val="0"/>
              </w:rPr>
              <w:t xml:space="preserve">Toledo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E">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sz w:val="20"/>
                <w:szCs w:val="20"/>
              </w:rPr>
            </w:pPr>
            <w:r w:rsidDel="00000000" w:rsidR="00000000" w:rsidRPr="00000000">
              <w:rPr>
                <w:rFonts w:ascii="Calibri" w:cs="Calibri" w:eastAsia="Calibri" w:hAnsi="Calibri"/>
                <w:b w:val="1"/>
                <w:rtl w:val="0"/>
              </w:rPr>
              <w:t xml:space="preserve">Oklahoma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0">
            <w:pPr>
              <w:widowControl w:val="0"/>
              <w:rPr>
                <w:sz w:val="20"/>
                <w:szCs w:val="20"/>
              </w:rPr>
            </w:pPr>
            <w:r w:rsidDel="00000000" w:rsidR="00000000" w:rsidRPr="00000000">
              <w:rPr>
                <w:rFonts w:ascii="Calibri" w:cs="Calibri" w:eastAsia="Calibri" w:hAnsi="Calibri"/>
                <w:rtl w:val="0"/>
              </w:rPr>
              <w:t xml:space="preserve">Oklahoma Bar Association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rPr>
                <w:sz w:val="20"/>
                <w:szCs w:val="20"/>
              </w:rPr>
            </w:pPr>
            <w:r w:rsidDel="00000000" w:rsidR="00000000" w:rsidRPr="00000000">
              <w:rPr>
                <w:rFonts w:ascii="Calibri" w:cs="Calibri" w:eastAsia="Calibri" w:hAnsi="Calibri"/>
                <w:b w:val="1"/>
                <w:rtl w:val="0"/>
              </w:rPr>
              <w:t xml:space="preserve">Oregon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sz w:val="20"/>
                <w:szCs w:val="20"/>
              </w:rPr>
            </w:pPr>
            <w:r w:rsidDel="00000000" w:rsidR="00000000" w:rsidRPr="00000000">
              <w:rPr>
                <w:rFonts w:ascii="Calibri" w:cs="Calibri" w:eastAsia="Calibri" w:hAnsi="Calibri"/>
                <w:rtl w:val="0"/>
              </w:rPr>
              <w:t xml:space="preserve">Oregon State Bar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20"/>
                <w:szCs w:val="20"/>
              </w:rPr>
            </w:pPr>
            <w:r w:rsidDel="00000000" w:rsidR="00000000" w:rsidRPr="00000000">
              <w:rPr>
                <w:rFonts w:ascii="Calibri" w:cs="Calibri" w:eastAsia="Calibri" w:hAnsi="Calibri"/>
                <w:b w:val="1"/>
                <w:rtl w:val="0"/>
              </w:rPr>
              <w:t xml:space="preserve">South Dakota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rPr>
                <w:sz w:val="20"/>
                <w:szCs w:val="20"/>
              </w:rPr>
            </w:pPr>
            <w:r w:rsidDel="00000000" w:rsidR="00000000" w:rsidRPr="00000000">
              <w:rPr>
                <w:rFonts w:ascii="Calibri" w:cs="Calibri" w:eastAsia="Calibri" w:hAnsi="Calibri"/>
                <w:rtl w:val="0"/>
              </w:rPr>
              <w:t xml:space="preserve">State Bar of South Dakota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r>
        <w:trPr>
          <w:trHeight w:val="330" w:hRule="atLeast"/>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rPr>
                <w:sz w:val="20"/>
                <w:szCs w:val="20"/>
              </w:rPr>
            </w:pPr>
            <w:r w:rsidDel="00000000" w:rsidR="00000000" w:rsidRPr="00000000">
              <w:rPr>
                <w:rFonts w:ascii="Calibri" w:cs="Calibri" w:eastAsia="Calibri" w:hAnsi="Calibri"/>
                <w:b w:val="1"/>
                <w:rtl w:val="0"/>
              </w:rPr>
              <w:t xml:space="preserve">Wisconsin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rPr>
                <w:sz w:val="20"/>
                <w:szCs w:val="20"/>
              </w:rPr>
            </w:pPr>
            <w:r w:rsidDel="00000000" w:rsidR="00000000" w:rsidRPr="00000000">
              <w:rPr>
                <w:rFonts w:ascii="Calibri" w:cs="Calibri" w:eastAsia="Calibri" w:hAnsi="Calibri"/>
                <w:rtl w:val="0"/>
              </w:rPr>
              <w:t xml:space="preserve">State Bar of Wisconsin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rPr>
            </w:pPr>
            <w:r w:rsidDel="00000000" w:rsidR="00000000" w:rsidRPr="00000000">
              <w:rPr>
                <w:rFonts w:ascii="Calibri" w:cs="Calibri" w:eastAsia="Calibri" w:hAnsi="Calibri"/>
                <w:b w:val="1"/>
                <w:rtl w:val="0"/>
              </w:rPr>
              <w:t xml:space="preserve">Phase 3</w:t>
            </w:r>
            <w:r w:rsidDel="00000000" w:rsidR="00000000" w:rsidRPr="00000000">
              <w:rPr>
                <w:rtl w:val="0"/>
              </w:rPr>
            </w:r>
          </w:p>
        </w:tc>
      </w:tr>
    </w:tbl>
    <w:p w:rsidR="00000000" w:rsidDel="00000000" w:rsidP="00000000" w:rsidRDefault="00000000" w:rsidRPr="00000000" w14:paraId="000000DB">
      <w:pPr>
        <w:rPr>
          <w:b w:val="1"/>
          <w:sz w:val="24"/>
          <w:szCs w:val="24"/>
        </w:rPr>
      </w:pPr>
      <w:r w:rsidDel="00000000" w:rsidR="00000000" w:rsidRPr="00000000">
        <w:rPr>
          <w:rtl w:val="0"/>
        </w:rPr>
      </w:r>
    </w:p>
    <w:p w:rsidR="00000000" w:rsidDel="00000000" w:rsidP="00000000" w:rsidRDefault="00000000" w:rsidRPr="00000000" w14:paraId="000000DC">
      <w:pPr>
        <w:rPr>
          <w:b w:val="1"/>
          <w:sz w:val="24"/>
          <w:szCs w:val="24"/>
        </w:rPr>
      </w:pPr>
      <w:r w:rsidDel="00000000" w:rsidR="00000000" w:rsidRPr="00000000">
        <w:rPr>
          <w:rtl w:val="0"/>
        </w:rPr>
      </w:r>
    </w:p>
    <w:p w:rsidR="00000000" w:rsidDel="00000000" w:rsidP="00000000" w:rsidRDefault="00000000" w:rsidRPr="00000000" w14:paraId="000000DD">
      <w:pPr>
        <w:rPr>
          <w:b w:val="1"/>
          <w:i w:val="1"/>
          <w:sz w:val="24"/>
          <w:szCs w:val="24"/>
        </w:rPr>
      </w:pPr>
      <w:r w:rsidDel="00000000" w:rsidR="00000000" w:rsidRPr="00000000">
        <w:rPr>
          <w:rtl w:val="0"/>
        </w:rPr>
      </w:r>
    </w:p>
    <w:p w:rsidR="00000000" w:rsidDel="00000000" w:rsidP="00000000" w:rsidRDefault="00000000" w:rsidRPr="00000000" w14:paraId="000000DE">
      <w:pPr>
        <w:rPr>
          <w:b w:val="1"/>
          <w:i w:val="1"/>
          <w:sz w:val="24"/>
          <w:szCs w:val="24"/>
        </w:rPr>
      </w:pPr>
      <w:r w:rsidDel="00000000" w:rsidR="00000000" w:rsidRPr="00000000">
        <w:rPr>
          <w:rtl w:val="0"/>
        </w:rPr>
      </w:r>
    </w:p>
    <w:p w:rsidR="00000000" w:rsidDel="00000000" w:rsidP="00000000" w:rsidRDefault="00000000" w:rsidRPr="00000000" w14:paraId="000000DF">
      <w:pPr>
        <w:rPr>
          <w:b w:val="1"/>
          <w:i w:val="1"/>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b w:val="1"/>
          <w:i w:val="1"/>
          <w:sz w:val="24"/>
          <w:szCs w:val="24"/>
          <w:rtl w:val="0"/>
        </w:rPr>
        <w:t xml:space="preserve">Tweets</w:t>
      </w:r>
      <w:r w:rsidDel="00000000" w:rsidR="00000000" w:rsidRPr="00000000">
        <w:rPr>
          <w:rtl w:val="0"/>
        </w:rPr>
      </w:r>
    </w:p>
    <w:p w:rsidR="00000000" w:rsidDel="00000000" w:rsidP="00000000" w:rsidRDefault="00000000" w:rsidRPr="00000000" w14:paraId="000000E1">
      <w:pPr>
        <w:pStyle w:val="Heading2"/>
        <w:keepNext w:val="0"/>
        <w:keepLines w:val="0"/>
        <w:spacing w:after="0" w:lineRule="auto"/>
        <w:rPr>
          <w:b w:val="1"/>
          <w:color w:val="ff0000"/>
          <w:sz w:val="24"/>
          <w:szCs w:val="24"/>
        </w:rPr>
      </w:pPr>
      <w:bookmarkStart w:colFirst="0" w:colLast="0" w:name="_wlw5l3vwi85c" w:id="0"/>
      <w:bookmarkEnd w:id="0"/>
      <w:r w:rsidDel="00000000" w:rsidR="00000000" w:rsidRPr="00000000">
        <w:rPr>
          <w:b w:val="1"/>
          <w:sz w:val="24"/>
          <w:szCs w:val="24"/>
          <w:rtl w:val="0"/>
        </w:rPr>
        <w:t xml:space="preserve">Wednesday</w:t>
      </w:r>
      <w:r w:rsidDel="00000000" w:rsidR="00000000" w:rsidRPr="00000000">
        <w:rPr>
          <w:b w:val="1"/>
          <w:sz w:val="24"/>
          <w:szCs w:val="24"/>
          <w:rtl w:val="0"/>
        </w:rPr>
        <w:t xml:space="preserve">, August 5 </w:t>
      </w:r>
      <w:r w:rsidDel="00000000" w:rsidR="00000000" w:rsidRPr="00000000">
        <w:rPr>
          <w:rtl w:val="0"/>
        </w:rPr>
      </w:r>
    </w:p>
    <w:p w:rsidR="00000000" w:rsidDel="00000000" w:rsidP="00000000" w:rsidRDefault="00000000" w:rsidRPr="00000000" w14:paraId="000000E2">
      <w:pPr>
        <w:rPr>
          <w:b w:val="1"/>
          <w:color w:val="ff0000"/>
          <w:sz w:val="24"/>
          <w:szCs w:val="24"/>
          <w:shd w:fill="6aa84f" w:val="clear"/>
        </w:rPr>
      </w:pPr>
      <w:r w:rsidDel="00000000" w:rsidR="00000000" w:rsidRPr="00000000">
        <w:rPr>
          <w:sz w:val="24"/>
          <w:szCs w:val="24"/>
          <w:rtl w:val="0"/>
        </w:rPr>
        <w:t xml:space="preserve">Starting in September, all @Fastcase users will default to the new Fastcase platform. </w:t>
      </w:r>
      <w:r w:rsidDel="00000000" w:rsidR="00000000" w:rsidRPr="00000000">
        <w:rPr>
          <w:sz w:val="24"/>
          <w:szCs w:val="24"/>
          <w:rtl w:val="0"/>
        </w:rPr>
        <w:t xml:space="preserve">Register now to join a live walk-through of running searches and accessing content on the new platform to perfect your legal research: </w:t>
      </w:r>
      <w:r w:rsidDel="00000000" w:rsidR="00000000" w:rsidRPr="00000000">
        <w:rPr>
          <w:sz w:val="24"/>
          <w:szCs w:val="24"/>
          <w:rtl w:val="0"/>
        </w:rPr>
        <w:t xml:space="preserve">tinyurl.com/newfastcase </w:t>
      </w:r>
      <w:r w:rsidDel="00000000" w:rsidR="00000000" w:rsidRPr="00000000">
        <w:rPr>
          <w:rtl w:val="0"/>
        </w:rPr>
      </w:r>
    </w:p>
    <w:p w:rsidR="00000000" w:rsidDel="00000000" w:rsidP="00000000" w:rsidRDefault="00000000" w:rsidRPr="00000000" w14:paraId="000000E3">
      <w:pPr>
        <w:pStyle w:val="Heading2"/>
        <w:keepNext w:val="0"/>
        <w:keepLines w:val="0"/>
        <w:spacing w:after="0" w:lineRule="auto"/>
        <w:rPr>
          <w:b w:val="1"/>
          <w:sz w:val="24"/>
          <w:szCs w:val="24"/>
          <w:shd w:fill="6aa84f" w:val="clear"/>
        </w:rPr>
      </w:pPr>
      <w:bookmarkStart w:colFirst="0" w:colLast="0" w:name="_m3kbprp6ymag" w:id="1"/>
      <w:bookmarkEnd w:id="1"/>
      <w:r w:rsidDel="00000000" w:rsidR="00000000" w:rsidRPr="00000000">
        <w:rPr>
          <w:b w:val="1"/>
          <w:sz w:val="24"/>
          <w:szCs w:val="24"/>
          <w:shd w:fill="6aa84f" w:val="clear"/>
        </w:rPr>
        <w:drawing>
          <wp:inline distB="114300" distT="114300" distL="114300" distR="114300">
            <wp:extent cx="4148138" cy="2074069"/>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48138" cy="2074069"/>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pStyle w:val="Heading2"/>
        <w:keepNext w:val="0"/>
        <w:keepLines w:val="0"/>
        <w:spacing w:after="0" w:lineRule="auto"/>
        <w:rPr>
          <w:b w:val="1"/>
          <w:sz w:val="24"/>
          <w:szCs w:val="24"/>
          <w:shd w:fill="6aa84f" w:val="clear"/>
        </w:rPr>
      </w:pPr>
      <w:bookmarkStart w:colFirst="0" w:colLast="0" w:name="_1joqaas60ynm" w:id="2"/>
      <w:bookmarkEnd w:id="2"/>
      <w:r w:rsidDel="00000000" w:rsidR="00000000" w:rsidRPr="00000000">
        <w:rPr>
          <w:rtl w:val="0"/>
        </w:rPr>
      </w:r>
    </w:p>
    <w:p w:rsidR="00000000" w:rsidDel="00000000" w:rsidP="00000000" w:rsidRDefault="00000000" w:rsidRPr="00000000" w14:paraId="000000E5">
      <w:pPr>
        <w:rPr>
          <w:b w:val="1"/>
          <w:color w:val="ff0000"/>
          <w:sz w:val="24"/>
          <w:szCs w:val="24"/>
        </w:rPr>
      </w:pPr>
      <w:r w:rsidDel="00000000" w:rsidR="00000000" w:rsidRPr="00000000">
        <w:rPr>
          <w:b w:val="1"/>
          <w:sz w:val="24"/>
          <w:szCs w:val="24"/>
          <w:rtl w:val="0"/>
        </w:rPr>
        <w:t xml:space="preserve">Monday, August 10</w:t>
      </w:r>
      <w:r w:rsidDel="00000000" w:rsidR="00000000" w:rsidRPr="00000000">
        <w:rPr>
          <w:rtl w:val="0"/>
        </w:rPr>
      </w:r>
    </w:p>
    <w:p w:rsidR="00000000" w:rsidDel="00000000" w:rsidP="00000000" w:rsidRDefault="00000000" w:rsidRPr="00000000" w14:paraId="000000E6">
      <w:pPr>
        <w:rPr>
          <w:rFonts w:ascii="Verdana" w:cs="Verdana" w:eastAsia="Verdana" w:hAnsi="Verdana"/>
          <w:b w:val="1"/>
          <w:sz w:val="19"/>
          <w:szCs w:val="19"/>
          <w:highlight w:val="white"/>
        </w:rPr>
      </w:pPr>
      <w:r w:rsidDel="00000000" w:rsidR="00000000" w:rsidRPr="00000000">
        <w:rPr>
          <w:sz w:val="24"/>
          <w:szCs w:val="24"/>
          <w:rtl w:val="0"/>
        </w:rPr>
        <w:t xml:space="preserve">The</w:t>
      </w:r>
      <w:hyperlink r:id="rId9">
        <w:r w:rsidDel="00000000" w:rsidR="00000000" w:rsidRPr="00000000">
          <w:rPr>
            <w:sz w:val="24"/>
            <w:szCs w:val="24"/>
            <w:rtl w:val="0"/>
          </w:rPr>
          <w:t xml:space="preserve"> </w:t>
        </w:r>
      </w:hyperlink>
      <w:hyperlink r:id="rId10">
        <w:r w:rsidDel="00000000" w:rsidR="00000000" w:rsidRPr="00000000">
          <w:rPr>
            <w:sz w:val="24"/>
            <w:szCs w:val="24"/>
            <w:rtl w:val="0"/>
          </w:rPr>
          <w:t xml:space="preserve">#LeadersInLaw</w:t>
        </w:r>
      </w:hyperlink>
      <w:r w:rsidDel="00000000" w:rsidR="00000000" w:rsidRPr="00000000">
        <w:rPr>
          <w:sz w:val="24"/>
          <w:szCs w:val="24"/>
          <w:rtl w:val="0"/>
        </w:rPr>
        <w:t xml:space="preserve"> monthly webinar series from</w:t>
      </w:r>
      <w:hyperlink r:id="rId11">
        <w:r w:rsidDel="00000000" w:rsidR="00000000" w:rsidRPr="00000000">
          <w:rPr>
            <w:sz w:val="24"/>
            <w:szCs w:val="24"/>
            <w:rtl w:val="0"/>
          </w:rPr>
          <w:t xml:space="preserve"> </w:t>
        </w:r>
      </w:hyperlink>
      <w:hyperlink r:id="rId12">
        <w:r w:rsidDel="00000000" w:rsidR="00000000" w:rsidRPr="00000000">
          <w:rPr>
            <w:sz w:val="24"/>
            <w:szCs w:val="24"/>
            <w:rtl w:val="0"/>
          </w:rPr>
          <w:t xml:space="preserve">@fastcase</w:t>
        </w:r>
      </w:hyperlink>
      <w:r w:rsidDel="00000000" w:rsidR="00000000" w:rsidRPr="00000000">
        <w:rPr>
          <w:sz w:val="24"/>
          <w:szCs w:val="24"/>
          <w:rtl w:val="0"/>
        </w:rPr>
        <w:t xml:space="preserve"> features interviews with notable attorneys advancing civil rights. Sign up to be notified when August’s session is available for registration:</w:t>
      </w:r>
      <w:hyperlink r:id="rId13">
        <w:r w:rsidDel="00000000" w:rsidR="00000000" w:rsidRPr="00000000">
          <w:rPr>
            <w:sz w:val="24"/>
            <w:szCs w:val="24"/>
            <w:rtl w:val="0"/>
          </w:rPr>
          <w:t xml:space="preserve"> </w:t>
        </w:r>
      </w:hyperlink>
      <w:hyperlink r:id="rId14">
        <w:r w:rsidDel="00000000" w:rsidR="00000000" w:rsidRPr="00000000">
          <w:rPr>
            <w:sz w:val="24"/>
            <w:szCs w:val="24"/>
            <w:rtl w:val="0"/>
          </w:rPr>
          <w:t xml:space="preserve">http://tinyurl.com/leadersinlaw</w:t>
        </w:r>
      </w:hyperlink>
      <w:hyperlink r:id="rId15">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0E7">
      <w:pPr>
        <w:rPr>
          <w:rFonts w:ascii="Verdana" w:cs="Verdana" w:eastAsia="Verdana" w:hAnsi="Verdana"/>
          <w:sz w:val="19"/>
          <w:szCs w:val="19"/>
          <w:highlight w:val="white"/>
        </w:rPr>
      </w:pPr>
      <w:r w:rsidDel="00000000" w:rsidR="00000000" w:rsidRPr="00000000">
        <w:rPr>
          <w:rFonts w:ascii="Verdana" w:cs="Verdana" w:eastAsia="Verdana" w:hAnsi="Verdana"/>
          <w:sz w:val="19"/>
          <w:szCs w:val="19"/>
          <w:highlight w:val="white"/>
          <w:rtl w:val="0"/>
        </w:rPr>
        <w:t xml:space="preserve"> </w:t>
      </w:r>
    </w:p>
    <w:p w:rsidR="00000000" w:rsidDel="00000000" w:rsidP="00000000" w:rsidRDefault="00000000" w:rsidRPr="00000000" w14:paraId="000000E8">
      <w:pPr>
        <w:rPr>
          <w:sz w:val="24"/>
          <w:szCs w:val="24"/>
        </w:rPr>
      </w:pPr>
      <w:r w:rsidDel="00000000" w:rsidR="00000000" w:rsidRPr="00000000">
        <w:rPr>
          <w:sz w:val="24"/>
          <w:szCs w:val="24"/>
          <w:rtl w:val="0"/>
        </w:rPr>
        <w:t xml:space="preserve"> </w:t>
      </w:r>
    </w:p>
    <w:p w:rsidR="00000000" w:rsidDel="00000000" w:rsidP="00000000" w:rsidRDefault="00000000" w:rsidRPr="00000000" w14:paraId="000000E9">
      <w:pPr>
        <w:rPr>
          <w:sz w:val="24"/>
          <w:szCs w:val="24"/>
          <w:highlight w:val="red"/>
        </w:rPr>
      </w:pPr>
      <w:r w:rsidDel="00000000" w:rsidR="00000000" w:rsidRPr="00000000">
        <w:rPr>
          <w:rtl w:val="0"/>
        </w:rPr>
      </w:r>
    </w:p>
    <w:p w:rsidR="00000000" w:rsidDel="00000000" w:rsidP="00000000" w:rsidRDefault="00000000" w:rsidRPr="00000000" w14:paraId="000000EA">
      <w:pPr>
        <w:rPr>
          <w:sz w:val="24"/>
          <w:szCs w:val="24"/>
          <w:highlight w:val="red"/>
        </w:rPr>
      </w:pPr>
      <w:r w:rsidDel="00000000" w:rsidR="00000000" w:rsidRPr="00000000">
        <w:rPr/>
        <w:drawing>
          <wp:inline distB="114300" distT="114300" distL="114300" distR="114300">
            <wp:extent cx="4324020" cy="2109788"/>
            <wp:effectExtent b="0" l="0" r="0" t="0"/>
            <wp:docPr id="4"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324020"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pStyle w:val="Heading2"/>
        <w:keepNext w:val="0"/>
        <w:keepLines w:val="0"/>
        <w:spacing w:after="0" w:lineRule="auto"/>
        <w:rPr>
          <w:b w:val="1"/>
          <w:sz w:val="24"/>
          <w:szCs w:val="24"/>
        </w:rPr>
      </w:pPr>
      <w:bookmarkStart w:colFirst="0" w:colLast="0" w:name="_l7kygvjgi849" w:id="3"/>
      <w:bookmarkEnd w:id="3"/>
      <w:r w:rsidDel="00000000" w:rsidR="00000000" w:rsidRPr="00000000">
        <w:rPr>
          <w:b w:val="1"/>
          <w:sz w:val="24"/>
          <w:szCs w:val="24"/>
          <w:rtl w:val="0"/>
        </w:rPr>
        <w:t xml:space="preserve">Thursday, August</w:t>
      </w:r>
      <w:r w:rsidDel="00000000" w:rsidR="00000000" w:rsidRPr="00000000">
        <w:rPr>
          <w:b w:val="1"/>
          <w:sz w:val="24"/>
          <w:szCs w:val="24"/>
          <w:rtl w:val="0"/>
        </w:rPr>
        <w:t xml:space="preserve"> 13 - </w:t>
      </w: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color w:val="ff0000"/>
          <w:sz w:val="24"/>
          <w:szCs w:val="24"/>
        </w:rPr>
      </w:pPr>
      <w:r w:rsidDel="00000000" w:rsidR="00000000" w:rsidRPr="00000000">
        <w:rPr>
          <w:sz w:val="24"/>
          <w:szCs w:val="24"/>
          <w:rtl w:val="0"/>
        </w:rPr>
        <w:t xml:space="preserve">Don’t forget to register now to join a live walk-through of running searches and accessing content on the new platform to perfect your legal research: tinyurl.com/newfastcase </w:t>
      </w:r>
      <w:r w:rsidDel="00000000" w:rsidR="00000000" w:rsidRPr="00000000">
        <w:rPr>
          <w:rtl w:val="0"/>
        </w:rPr>
      </w:r>
    </w:p>
    <w:p w:rsidR="00000000" w:rsidDel="00000000" w:rsidP="00000000" w:rsidRDefault="00000000" w:rsidRPr="00000000" w14:paraId="000000ED">
      <w:pPr>
        <w:spacing w:after="160" w:line="256.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EE">
      <w:pPr>
        <w:rPr>
          <w:sz w:val="24"/>
          <w:szCs w:val="24"/>
        </w:rPr>
      </w:pPr>
      <w:r w:rsidDel="00000000" w:rsidR="00000000" w:rsidRPr="00000000">
        <w:rPr>
          <w:sz w:val="24"/>
          <w:szCs w:val="24"/>
          <w:rtl w:val="0"/>
        </w:rPr>
        <w:t xml:space="preserve"> </w:t>
      </w:r>
    </w:p>
    <w:p w:rsidR="00000000" w:rsidDel="00000000" w:rsidP="00000000" w:rsidRDefault="00000000" w:rsidRPr="00000000" w14:paraId="000000EF">
      <w:pPr>
        <w:rPr>
          <w:sz w:val="24"/>
          <w:szCs w:val="24"/>
        </w:rPr>
      </w:pPr>
      <w:r w:rsidDel="00000000" w:rsidR="00000000" w:rsidRPr="00000000">
        <w:rPr>
          <w:sz w:val="24"/>
          <w:szCs w:val="24"/>
          <w:rtl w:val="0"/>
        </w:rPr>
        <w:t xml:space="preserve"> </w:t>
      </w:r>
      <w:r w:rsidDel="00000000" w:rsidR="00000000" w:rsidRPr="00000000">
        <w:rPr>
          <w:b w:val="1"/>
          <w:sz w:val="24"/>
          <w:szCs w:val="24"/>
          <w:shd w:fill="6aa84f" w:val="clear"/>
        </w:rPr>
        <w:drawing>
          <wp:inline distB="114300" distT="114300" distL="114300" distR="114300">
            <wp:extent cx="4148138" cy="2074069"/>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48138" cy="2074069"/>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pStyle w:val="Heading2"/>
        <w:keepNext w:val="0"/>
        <w:keepLines w:val="0"/>
        <w:spacing w:after="0" w:lineRule="auto"/>
        <w:rPr>
          <w:color w:val="1d1c1d"/>
          <w:sz w:val="23"/>
          <w:szCs w:val="23"/>
          <w:highlight w:val="white"/>
        </w:rPr>
      </w:pPr>
      <w:bookmarkStart w:colFirst="0" w:colLast="0" w:name="_d2ecukqjmfje" w:id="4"/>
      <w:bookmarkEnd w:id="4"/>
      <w:r w:rsidDel="00000000" w:rsidR="00000000" w:rsidRPr="00000000">
        <w:rPr>
          <w:b w:val="1"/>
          <w:sz w:val="24"/>
          <w:szCs w:val="24"/>
          <w:rtl w:val="0"/>
        </w:rPr>
        <w:t xml:space="preserve">Monday</w:t>
      </w:r>
      <w:r w:rsidDel="00000000" w:rsidR="00000000" w:rsidRPr="00000000">
        <w:rPr>
          <w:b w:val="1"/>
          <w:sz w:val="24"/>
          <w:szCs w:val="24"/>
          <w:rtl w:val="0"/>
        </w:rPr>
        <w:t xml:space="preserve">, August 17</w:t>
      </w:r>
      <w:r w:rsidDel="00000000" w:rsidR="00000000" w:rsidRPr="00000000">
        <w:rPr>
          <w:b w:val="1"/>
          <w:sz w:val="24"/>
          <w:szCs w:val="24"/>
          <w:rtl w:val="0"/>
        </w:rPr>
        <w:br w:type="textWrapping"/>
      </w:r>
      <w:r w:rsidDel="00000000" w:rsidR="00000000" w:rsidRPr="00000000">
        <w:rPr>
          <w:sz w:val="24"/>
          <w:szCs w:val="24"/>
          <w:rtl w:val="0"/>
        </w:rPr>
        <w:t xml:space="preserve">Supplement your free @fastcase legal research benefit with free legal news from @lawstreetmedia. Subscribe to tech and agriculture feeds for a daily newsletter with stories and links to filings: </w:t>
      </w:r>
      <w:hyperlink r:id="rId17">
        <w:r w:rsidDel="00000000" w:rsidR="00000000" w:rsidRPr="00000000">
          <w:rPr>
            <w:sz w:val="24"/>
            <w:szCs w:val="24"/>
            <w:rtl w:val="0"/>
          </w:rPr>
          <w:t xml:space="preserve">bit.ly/2Wa9vAX</w:t>
        </w:r>
      </w:hyperlink>
      <w:r w:rsidDel="00000000" w:rsidR="00000000" w:rsidRPr="00000000">
        <w:rPr>
          <w:rtl w:val="0"/>
        </w:rPr>
      </w:r>
    </w:p>
    <w:p w:rsidR="00000000" w:rsidDel="00000000" w:rsidP="00000000" w:rsidRDefault="00000000" w:rsidRPr="00000000" w14:paraId="000000F6">
      <w:pPr>
        <w:rPr>
          <w:b w:val="1"/>
          <w:sz w:val="24"/>
          <w:szCs w:val="24"/>
        </w:rPr>
      </w:pPr>
      <w:r w:rsidDel="00000000" w:rsidR="00000000" w:rsidRPr="00000000">
        <w:rPr/>
        <w:drawing>
          <wp:inline distB="114300" distT="114300" distL="114300" distR="114300">
            <wp:extent cx="3743325" cy="1871663"/>
            <wp:effectExtent b="0" l="0" r="0" t="0"/>
            <wp:docPr id="1"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743325"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Style w:val="Heading2"/>
        <w:keepNext w:val="0"/>
        <w:keepLines w:val="0"/>
        <w:spacing w:after="0" w:lineRule="auto"/>
        <w:rPr>
          <w:b w:val="1"/>
          <w:i w:val="1"/>
          <w:sz w:val="24"/>
          <w:szCs w:val="24"/>
        </w:rPr>
      </w:pPr>
      <w:bookmarkStart w:colFirst="0" w:colLast="0" w:name="_4m9lmlmw5yl1" w:id="5"/>
      <w:bookmarkEnd w:id="5"/>
      <w:r w:rsidDel="00000000" w:rsidR="00000000" w:rsidRPr="00000000">
        <w:rPr>
          <w:b w:val="1"/>
          <w:sz w:val="24"/>
          <w:szCs w:val="24"/>
          <w:rtl w:val="0"/>
        </w:rPr>
        <w:t xml:space="preserve">Thursday</w:t>
      </w:r>
      <w:r w:rsidDel="00000000" w:rsidR="00000000" w:rsidRPr="00000000">
        <w:rPr>
          <w:b w:val="1"/>
          <w:sz w:val="24"/>
          <w:szCs w:val="24"/>
          <w:rtl w:val="0"/>
        </w:rPr>
        <w:t xml:space="preserve">, August 20 </w:t>
      </w:r>
      <w:r w:rsidDel="00000000" w:rsidR="00000000" w:rsidRPr="00000000">
        <w:rPr>
          <w:b w:val="1"/>
          <w:i w:val="1"/>
          <w:color w:val="ff0000"/>
          <w:sz w:val="24"/>
          <w:szCs w:val="24"/>
          <w:rtl w:val="0"/>
        </w:rPr>
        <w:t xml:space="preserve">[For Associations in Fastcase 6]</w:t>
      </w: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color w:val="ff0000"/>
          <w:sz w:val="24"/>
          <w:szCs w:val="24"/>
        </w:rPr>
      </w:pPr>
      <w:r w:rsidDel="00000000" w:rsidR="00000000" w:rsidRPr="00000000">
        <w:rPr>
          <w:sz w:val="24"/>
          <w:szCs w:val="24"/>
          <w:rtl w:val="0"/>
        </w:rPr>
        <w:t xml:space="preserve">Don’t forget to register now to join a live walk-through of running searches and accessing content on the new platform to perfect your legal research: tinyurl.com/newfastcase </w:t>
      </w:r>
      <w:r w:rsidDel="00000000" w:rsidR="00000000" w:rsidRPr="00000000">
        <w:rPr>
          <w:rtl w:val="0"/>
        </w:rPr>
      </w:r>
    </w:p>
    <w:p w:rsidR="00000000" w:rsidDel="00000000" w:rsidP="00000000" w:rsidRDefault="00000000" w:rsidRPr="00000000" w14:paraId="000000FA">
      <w:pPr>
        <w:spacing w:after="160" w:line="256.8"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B">
      <w:pPr>
        <w:rPr>
          <w:sz w:val="24"/>
          <w:szCs w:val="24"/>
        </w:rPr>
      </w:pPr>
      <w:r w:rsidDel="00000000" w:rsidR="00000000" w:rsidRPr="00000000">
        <w:rPr>
          <w:sz w:val="24"/>
          <w:szCs w:val="24"/>
          <w:rtl w:val="0"/>
        </w:rPr>
        <w:t xml:space="preserve"> </w:t>
      </w:r>
    </w:p>
    <w:p w:rsidR="00000000" w:rsidDel="00000000" w:rsidP="00000000" w:rsidRDefault="00000000" w:rsidRPr="00000000" w14:paraId="000000FC">
      <w:pPr>
        <w:rPr>
          <w:color w:val="1d1c1d"/>
          <w:sz w:val="23"/>
          <w:szCs w:val="23"/>
          <w:highlight w:val="white"/>
        </w:rPr>
      </w:pPr>
      <w:r w:rsidDel="00000000" w:rsidR="00000000" w:rsidRPr="00000000">
        <w:rPr>
          <w:sz w:val="24"/>
          <w:szCs w:val="24"/>
          <w:rtl w:val="0"/>
        </w:rPr>
        <w:t xml:space="preserve"> </w:t>
      </w:r>
      <w:r w:rsidDel="00000000" w:rsidR="00000000" w:rsidRPr="00000000">
        <w:rPr>
          <w:b w:val="1"/>
          <w:sz w:val="24"/>
          <w:szCs w:val="24"/>
          <w:shd w:fill="6aa84f" w:val="clear"/>
        </w:rPr>
        <w:drawing>
          <wp:inline distB="114300" distT="114300" distL="114300" distR="114300">
            <wp:extent cx="4148138" cy="2074069"/>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148138" cy="2074069"/>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 </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 </w:t>
      </w:r>
    </w:p>
    <w:p w:rsidR="00000000" w:rsidDel="00000000" w:rsidP="00000000" w:rsidRDefault="00000000" w:rsidRPr="00000000" w14:paraId="00000104">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05">
      <w:pPr>
        <w:rPr>
          <w:b w:val="1"/>
          <w:i w:val="1"/>
          <w:color w:val="ff0000"/>
          <w:sz w:val="24"/>
          <w:szCs w:val="24"/>
        </w:rPr>
      </w:pPr>
      <w:r w:rsidDel="00000000" w:rsidR="00000000" w:rsidRPr="00000000">
        <w:rPr>
          <w:b w:val="1"/>
          <w:i w:val="1"/>
          <w:color w:val="ff0000"/>
          <w:sz w:val="24"/>
          <w:szCs w:val="24"/>
          <w:rtl w:val="0"/>
        </w:rPr>
        <w:t xml:space="preserve">For association note only please do not share. Non-CLE webinar recordings can be made available to any state association CLE team that wishes to offer free on demand content. By utilizing this content on your side, we do ask disclaimer information shared that Fastcase will receive a list of individuals that utilize the content so we can monitor utilization of these webinars and market future content when possible.</w:t>
      </w:r>
    </w:p>
    <w:p w:rsidR="00000000" w:rsidDel="00000000" w:rsidP="00000000" w:rsidRDefault="00000000" w:rsidRPr="00000000" w14:paraId="00000106">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07">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08">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09">
      <w:pPr>
        <w:rPr>
          <w:b w:val="1"/>
          <w:i w:val="1"/>
          <w:sz w:val="24"/>
          <w:szCs w:val="24"/>
        </w:rPr>
      </w:pPr>
      <w:r w:rsidDel="00000000" w:rsidR="00000000" w:rsidRPr="00000000">
        <w:rPr>
          <w:b w:val="1"/>
          <w:i w:val="1"/>
          <w:sz w:val="24"/>
          <w:szCs w:val="24"/>
          <w:rtl w:val="0"/>
        </w:rPr>
        <w:t xml:space="preserve"> </w:t>
      </w:r>
    </w:p>
    <w:p w:rsidR="00000000" w:rsidDel="00000000" w:rsidP="00000000" w:rsidRDefault="00000000" w:rsidRPr="00000000" w14:paraId="0000010A">
      <w:pPr>
        <w:rPr>
          <w:b w:val="1"/>
          <w:i w:val="1"/>
          <w:sz w:val="24"/>
          <w:szCs w:val="24"/>
        </w:rPr>
      </w:pPr>
      <w:r w:rsidDel="00000000" w:rsidR="00000000" w:rsidRPr="00000000">
        <w:rPr>
          <w:rtl w:val="0"/>
        </w:rPr>
      </w:r>
    </w:p>
    <w:p w:rsidR="00000000" w:rsidDel="00000000" w:rsidP="00000000" w:rsidRDefault="00000000" w:rsidRPr="00000000" w14:paraId="0000010B">
      <w:pPr>
        <w:rPr>
          <w:b w:val="1"/>
          <w:i w:val="1"/>
          <w:sz w:val="24"/>
          <w:szCs w:val="24"/>
        </w:rPr>
      </w:pPr>
      <w:r w:rsidDel="00000000" w:rsidR="00000000" w:rsidRPr="00000000">
        <w:rPr>
          <w:rtl w:val="0"/>
        </w:rPr>
      </w:r>
    </w:p>
    <w:p w:rsidR="00000000" w:rsidDel="00000000" w:rsidP="00000000" w:rsidRDefault="00000000" w:rsidRPr="00000000" w14:paraId="0000010C">
      <w:pPr>
        <w:rPr>
          <w:b w:val="1"/>
          <w:i w:val="1"/>
          <w:sz w:val="24"/>
          <w:szCs w:val="24"/>
        </w:rPr>
      </w:pPr>
      <w:r w:rsidDel="00000000" w:rsidR="00000000" w:rsidRPr="00000000">
        <w:rPr>
          <w:rtl w:val="0"/>
        </w:rPr>
      </w:r>
    </w:p>
    <w:p w:rsidR="00000000" w:rsidDel="00000000" w:rsidP="00000000" w:rsidRDefault="00000000" w:rsidRPr="00000000" w14:paraId="0000010D">
      <w:pPr>
        <w:rPr>
          <w:b w:val="1"/>
          <w:i w:val="1"/>
          <w:sz w:val="24"/>
          <w:szCs w:val="24"/>
        </w:rPr>
      </w:pPr>
      <w:r w:rsidDel="00000000" w:rsidR="00000000" w:rsidRPr="00000000">
        <w:rPr>
          <w:rtl w:val="0"/>
        </w:rPr>
      </w:r>
    </w:p>
    <w:p w:rsidR="00000000" w:rsidDel="00000000" w:rsidP="00000000" w:rsidRDefault="00000000" w:rsidRPr="00000000" w14:paraId="0000010E">
      <w:pPr>
        <w:rPr>
          <w:b w:val="1"/>
          <w:i w:val="1"/>
          <w:sz w:val="24"/>
          <w:szCs w:val="24"/>
        </w:rPr>
      </w:pPr>
      <w:r w:rsidDel="00000000" w:rsidR="00000000" w:rsidRPr="00000000">
        <w:rPr>
          <w:rtl w:val="0"/>
        </w:rPr>
      </w:r>
    </w:p>
    <w:p w:rsidR="00000000" w:rsidDel="00000000" w:rsidP="00000000" w:rsidRDefault="00000000" w:rsidRPr="00000000" w14:paraId="0000010F">
      <w:pPr>
        <w:rPr>
          <w:b w:val="1"/>
          <w:i w:val="1"/>
          <w:sz w:val="24"/>
          <w:szCs w:val="24"/>
        </w:rPr>
      </w:pPr>
      <w:r w:rsidDel="00000000" w:rsidR="00000000" w:rsidRPr="00000000">
        <w:rPr>
          <w:b w:val="1"/>
          <w:i w:val="1"/>
          <w:sz w:val="24"/>
          <w:szCs w:val="24"/>
          <w:rtl w:val="0"/>
        </w:rPr>
        <w:t xml:space="preserve">Fastcase webinar dates for August</w:t>
      </w:r>
    </w:p>
    <w:p w:rsidR="00000000" w:rsidDel="00000000" w:rsidP="00000000" w:rsidRDefault="00000000" w:rsidRPr="00000000" w14:paraId="00000110">
      <w:pPr>
        <w:rPr>
          <w:sz w:val="24"/>
          <w:szCs w:val="24"/>
        </w:rPr>
      </w:pPr>
      <w:r w:rsidDel="00000000" w:rsidR="00000000" w:rsidRPr="00000000">
        <w:rPr>
          <w:sz w:val="24"/>
          <w:szCs w:val="24"/>
          <w:rtl w:val="0"/>
        </w:rPr>
        <w:t xml:space="preserve">Take advantage of free Fastcase webinars on how to conduct legal research. These webinars are available for CLE credit in many jurisdictions, and a great way to accumulate CLE credit remotely. Click the webinar titles below to sign up for the next four sessions now. </w:t>
      </w:r>
    </w:p>
    <w:p w:rsidR="00000000" w:rsidDel="00000000" w:rsidP="00000000" w:rsidRDefault="00000000" w:rsidRPr="00000000" w14:paraId="00000111">
      <w:pPr>
        <w:rPr>
          <w:color w:val="0000ff"/>
          <w:sz w:val="24"/>
          <w:szCs w:val="24"/>
          <w:u w:val="single"/>
        </w:rPr>
      </w:pPr>
      <w:r w:rsidDel="00000000" w:rsidR="00000000" w:rsidRPr="00000000">
        <w:rPr>
          <w:color w:val="0000ff"/>
          <w:sz w:val="24"/>
          <w:szCs w:val="24"/>
          <w:u w:val="single"/>
          <w:rtl w:val="0"/>
        </w:rPr>
        <w:t xml:space="preserve"> </w:t>
      </w:r>
    </w:p>
    <w:p w:rsidR="00000000" w:rsidDel="00000000" w:rsidP="00000000" w:rsidRDefault="00000000" w:rsidRPr="00000000" w14:paraId="00000112">
      <w:pP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200275" cy="1095375"/>
            <wp:effectExtent b="0" l="0" r="0" t="0"/>
            <wp:docPr id="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200275" cy="109537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hd w:fill="ffffff" w:val="clear"/>
        <w:rPr>
          <w:color w:val="403d39"/>
          <w:sz w:val="27"/>
          <w:szCs w:val="27"/>
        </w:rPr>
      </w:pPr>
      <w:r w:rsidDel="00000000" w:rsidR="00000000" w:rsidRPr="00000000">
        <w:rPr>
          <w:color w:val="403d39"/>
          <w:sz w:val="27"/>
          <w:szCs w:val="27"/>
          <w:rtl w:val="0"/>
        </w:rPr>
        <w:t xml:space="preserve"> </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rPr>
          <w:color w:val="ff9a19"/>
          <w:sz w:val="27"/>
          <w:szCs w:val="27"/>
          <w:u w:val="single"/>
        </w:rPr>
      </w:pPr>
      <w:hyperlink r:id="rId20">
        <w:r w:rsidDel="00000000" w:rsidR="00000000" w:rsidRPr="00000000">
          <w:rPr>
            <w:color w:val="ff9a19"/>
            <w:sz w:val="27"/>
            <w:szCs w:val="27"/>
            <w:u w:val="single"/>
            <w:rtl w:val="0"/>
          </w:rPr>
          <w:t xml:space="preserve">Introduction to Legal Research on Fastcase</w:t>
        </w:r>
      </w:hyperlink>
      <w:r w:rsidDel="00000000" w:rsidR="00000000" w:rsidRPr="00000000">
        <w:rPr>
          <w:rtl w:val="0"/>
        </w:rPr>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Date: Thursday, August 6, 2020</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Time: 1:00 PM – 2:00 PM Eastern</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rtl w:val="0"/>
        </w:rPr>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rPr>
          <w:color w:val="ff9a19"/>
          <w:sz w:val="27"/>
          <w:szCs w:val="27"/>
          <w:u w:val="single"/>
        </w:rPr>
      </w:pPr>
      <w:hyperlink r:id="rId21">
        <w:r w:rsidDel="00000000" w:rsidR="00000000" w:rsidRPr="00000000">
          <w:rPr>
            <w:color w:val="ff9a19"/>
            <w:sz w:val="27"/>
            <w:szCs w:val="27"/>
            <w:u w:val="single"/>
            <w:rtl w:val="0"/>
          </w:rPr>
          <w:t xml:space="preserve">Data Analytics: Fastcase and Docket Alarm</w:t>
        </w:r>
      </w:hyperlink>
      <w:r w:rsidDel="00000000" w:rsidR="00000000" w:rsidRPr="00000000">
        <w:rPr>
          <w:rtl w:val="0"/>
        </w:rPr>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Date: Thursday, August 13, 2020</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Time: 1:00 PM – 2:00 PM Eastern</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 </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rPr>
          <w:color w:val="ff9a19"/>
          <w:sz w:val="27"/>
          <w:szCs w:val="27"/>
          <w:u w:val="single"/>
        </w:rPr>
      </w:pPr>
      <w:hyperlink r:id="rId22">
        <w:r w:rsidDel="00000000" w:rsidR="00000000" w:rsidRPr="00000000">
          <w:rPr>
            <w:color w:val="ff9a19"/>
            <w:sz w:val="27"/>
            <w:szCs w:val="27"/>
            <w:u w:val="single"/>
            <w:rtl w:val="0"/>
          </w:rPr>
          <w:t xml:space="preserve">Introduction to Boolean on Fastcase</w:t>
        </w:r>
      </w:hyperlink>
      <w:r w:rsidDel="00000000" w:rsidR="00000000" w:rsidRPr="00000000">
        <w:rPr>
          <w:rtl w:val="0"/>
        </w:rPr>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Date: Thursday, August 20, 2020</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Time: 1:00 PM – 2:00 PM Eastern</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 </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rPr>
          <w:color w:val="ff9a19"/>
          <w:sz w:val="27"/>
          <w:szCs w:val="27"/>
          <w:u w:val="single"/>
        </w:rPr>
      </w:pPr>
      <w:hyperlink r:id="rId23">
        <w:r w:rsidDel="00000000" w:rsidR="00000000" w:rsidRPr="00000000">
          <w:rPr>
            <w:color w:val="ff9a19"/>
            <w:sz w:val="27"/>
            <w:szCs w:val="27"/>
            <w:u w:val="single"/>
            <w:rtl w:val="0"/>
          </w:rPr>
          <w:t xml:space="preserve">Ethics and Legal Research Featuring Fastcase</w:t>
        </w:r>
      </w:hyperlink>
      <w:r w:rsidDel="00000000" w:rsidR="00000000" w:rsidRPr="00000000">
        <w:rPr>
          <w:rtl w:val="0"/>
        </w:rPr>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Date: Thursday, August 27, 2020</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color w:val="403d39"/>
          <w:sz w:val="27"/>
          <w:szCs w:val="27"/>
          <w:rtl w:val="0"/>
        </w:rPr>
        <w:t xml:space="preserve">Webinar Time: 1:00 PM – 2:00 PM Eastern</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rPr>
          <w:color w:val="403d39"/>
          <w:sz w:val="27"/>
          <w:szCs w:val="27"/>
        </w:rPr>
      </w:pPr>
      <w:r w:rsidDel="00000000" w:rsidR="00000000" w:rsidRPr="00000000">
        <w:rPr>
          <w:rtl w:val="0"/>
        </w:rPr>
      </w:r>
    </w:p>
    <w:p w:rsidR="00000000" w:rsidDel="00000000" w:rsidP="00000000" w:rsidRDefault="00000000" w:rsidRPr="00000000" w14:paraId="00000124">
      <w:pPr>
        <w:shd w:fill="ffffff" w:val="clear"/>
        <w:rPr>
          <w:rFonts w:ascii="Times New Roman" w:cs="Times New Roman" w:eastAsia="Times New Roman" w:hAnsi="Times New Roman"/>
          <w:color w:val="403d39"/>
          <w:sz w:val="24"/>
          <w:szCs w:val="24"/>
        </w:rPr>
      </w:pPr>
      <w:r w:rsidDel="00000000" w:rsidR="00000000" w:rsidRPr="00000000">
        <w:rPr>
          <w:rtl w:val="0"/>
        </w:rPr>
      </w:r>
    </w:p>
    <w:p w:rsidR="00000000" w:rsidDel="00000000" w:rsidP="00000000" w:rsidRDefault="00000000" w:rsidRPr="00000000" w14:paraId="00000125">
      <w:pPr>
        <w:rPr>
          <w:sz w:val="24"/>
          <w:szCs w:val="24"/>
        </w:rPr>
      </w:pPr>
      <w:r w:rsidDel="00000000" w:rsidR="00000000" w:rsidRPr="00000000">
        <w:rPr>
          <w:sz w:val="24"/>
          <w:szCs w:val="24"/>
          <w:rtl w:val="0"/>
        </w:rPr>
        <w:t xml:space="preserve"> </w:t>
      </w:r>
    </w:p>
    <w:p w:rsidR="00000000" w:rsidDel="00000000" w:rsidP="00000000" w:rsidRDefault="00000000" w:rsidRPr="00000000" w14:paraId="000001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ttendee.gotowebinar.com/register/6945736301844261131" TargetMode="External"/><Relationship Id="rId11" Type="http://schemas.openxmlformats.org/officeDocument/2006/relationships/hyperlink" Target="https://twitter.com/fastcase" TargetMode="External"/><Relationship Id="rId22" Type="http://schemas.openxmlformats.org/officeDocument/2006/relationships/hyperlink" Target="https://register.gotowebinar.com/register/613339874715033867" TargetMode="External"/><Relationship Id="rId10" Type="http://schemas.openxmlformats.org/officeDocument/2006/relationships/hyperlink" Target="https://twitter.com/hashtag/LeadersInLaw?src=hashtag_click" TargetMode="External"/><Relationship Id="rId21" Type="http://schemas.openxmlformats.org/officeDocument/2006/relationships/hyperlink" Target="https://register.gotowebinar.com/register/3240787836029883403" TargetMode="External"/><Relationship Id="rId13" Type="http://schemas.openxmlformats.org/officeDocument/2006/relationships/hyperlink" Target="https://t.co/usGVS8DDQO?amp=1" TargetMode="External"/><Relationship Id="rId12" Type="http://schemas.openxmlformats.org/officeDocument/2006/relationships/hyperlink" Target="https://twitter.com/fastcase" TargetMode="External"/><Relationship Id="rId23" Type="http://schemas.openxmlformats.org/officeDocument/2006/relationships/hyperlink" Target="https://register.gotowebinar.com/register/513924639398993972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hashtag/LeadersInLaw?src=hashtag_click" TargetMode="External"/><Relationship Id="rId15" Type="http://schemas.openxmlformats.org/officeDocument/2006/relationships/hyperlink" Target="https://twitter.com/hashtag/NJStateBar?src=hashtag_click" TargetMode="External"/><Relationship Id="rId14" Type="http://schemas.openxmlformats.org/officeDocument/2006/relationships/hyperlink" Target="https://t.co/usGVS8DDQO?amp=1" TargetMode="External"/><Relationship Id="rId17" Type="http://schemas.openxmlformats.org/officeDocument/2006/relationships/hyperlink" Target="http://bit.ly/2Wa9vAX"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2.png"/><Relationship Id="rId18" Type="http://schemas.openxmlformats.org/officeDocument/2006/relationships/image" Target="media/image3.png"/><Relationship Id="rId7" Type="http://schemas.openxmlformats.org/officeDocument/2006/relationships/hyperlink" Target="https://www.fastcase.com/blog/transition-to-the-new-fastcase/" TargetMode="Externa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